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EF829" w14:textId="77777777" w:rsidR="00A70893" w:rsidRDefault="00A70893" w:rsidP="00A70893">
      <w:pPr>
        <w:pStyle w:val="Titel"/>
      </w:pPr>
      <w:bookmarkStart w:id="0" w:name="_Hlk125196919"/>
      <w:bookmarkStart w:id="1" w:name="_Hlk125195686"/>
      <w:bookmarkEnd w:id="0"/>
      <w:r>
        <w:rPr>
          <w:noProof/>
        </w:rPr>
        <w:drawing>
          <wp:anchor distT="0" distB="0" distL="114300" distR="114300" simplePos="0" relativeHeight="251660288" behindDoc="0" locked="0" layoutInCell="1" allowOverlap="1" wp14:anchorId="66A0B340" wp14:editId="3E099BFB">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bookmarkEnd w:id="1"/>
    <w:p w14:paraId="1FF303C7" w14:textId="2498EE50" w:rsidR="00A70893" w:rsidRDefault="00770D9B" w:rsidP="00A70893">
      <w:pPr>
        <w:pStyle w:val="Untertitel"/>
        <w:spacing w:after="0"/>
      </w:pPr>
      <w:r>
        <w:t xml:space="preserve">Zuwanderung </w:t>
      </w:r>
    </w:p>
    <w:p w14:paraId="4F1DA575" w14:textId="77777777" w:rsidR="00765714" w:rsidRDefault="00765714" w:rsidP="00765714">
      <w:pPr>
        <w:pStyle w:val="KeinLeerraum"/>
        <w:spacing w:after="120" w:line="276" w:lineRule="auto"/>
        <w:jc w:val="both"/>
        <w:rPr>
          <w:rFonts w:cstheme="minorHAnsi"/>
          <w:sz w:val="24"/>
          <w:szCs w:val="24"/>
        </w:rPr>
      </w:pPr>
      <w:r>
        <w:rPr>
          <w:rFonts w:cstheme="minorHAnsi"/>
          <w:sz w:val="24"/>
          <w:szCs w:val="24"/>
        </w:rPr>
        <w:t xml:space="preserve">Mannheim entwickelt sich im 19. Jahrhundert zu einer wirtschaftsstarken Großstadt. Zahlreiche Industriefirmen, wachsende Hafenanlagen, technische Fortschritte und Erfindungen wie das </w:t>
      </w:r>
      <w:r w:rsidRPr="002A3B6A">
        <w:rPr>
          <w:rFonts w:cstheme="minorHAnsi"/>
          <w:sz w:val="24"/>
          <w:szCs w:val="24"/>
        </w:rPr>
        <w:t xml:space="preserve">Automobil </w:t>
      </w:r>
      <w:r>
        <w:rPr>
          <w:rFonts w:cstheme="minorHAnsi"/>
          <w:sz w:val="24"/>
          <w:szCs w:val="24"/>
        </w:rPr>
        <w:t xml:space="preserve">begleiten diesen Aufstieg. Dieser Wandel wirkt sich auch auf die Bevölkerung aus. </w:t>
      </w:r>
    </w:p>
    <w:p w14:paraId="0A278C26" w14:textId="77777777" w:rsidR="00A70893" w:rsidRPr="00AD10AA" w:rsidRDefault="00A70893" w:rsidP="00A70893">
      <w:pPr>
        <w:pStyle w:val="KeinLeerraum"/>
        <w:spacing w:after="120" w:line="276" w:lineRule="auto"/>
        <w:jc w:val="both"/>
        <w:rPr>
          <w:sz w:val="24"/>
          <w:szCs w:val="24"/>
        </w:rPr>
      </w:pPr>
      <w:r>
        <w:rPr>
          <w:rFonts w:cs="Calibri"/>
          <w:noProof/>
        </w:rPr>
        <mc:AlternateContent>
          <mc:Choice Requires="wps">
            <w:drawing>
              <wp:anchor distT="0" distB="0" distL="114300" distR="114300" simplePos="0" relativeHeight="251661312" behindDoc="0" locked="0" layoutInCell="1" allowOverlap="1" wp14:anchorId="11B1BE15" wp14:editId="6AD5F38F">
                <wp:simplePos x="0" y="0"/>
                <wp:positionH relativeFrom="column">
                  <wp:posOffset>364276</wp:posOffset>
                </wp:positionH>
                <wp:positionV relativeFrom="paragraph">
                  <wp:posOffset>446817</wp:posOffset>
                </wp:positionV>
                <wp:extent cx="1436758" cy="314325"/>
                <wp:effectExtent l="0" t="285750" r="0" b="276225"/>
                <wp:wrapNone/>
                <wp:docPr id="8" name="Pfeil: nach rechts 8"/>
                <wp:cNvGraphicFramePr/>
                <a:graphic xmlns:a="http://schemas.openxmlformats.org/drawingml/2006/main">
                  <a:graphicData uri="http://schemas.microsoft.com/office/word/2010/wordprocessingShape">
                    <wps:wsp>
                      <wps:cNvSpPr/>
                      <wps:spPr>
                        <a:xfrm rot="8986391">
                          <a:off x="0" y="0"/>
                          <a:ext cx="1436758"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F7E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28.7pt;margin-top:35.2pt;width:113.15pt;height:24.75pt;rotation:981553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" adj="19237" fillcolor="#5b9bd5 [3204]" strokecolor="#1f4d78 [1604]" strokeweight="1pt"/>
            </w:pict>
          </mc:Fallback>
        </mc:AlternateContent>
      </w:r>
      <w:r w:rsidRPr="007804EE">
        <w:rPr>
          <w:rFonts w:cs="Calibri"/>
          <w:noProof/>
        </w:rPr>
        <mc:AlternateContent>
          <mc:Choice Requires="wps">
            <w:drawing>
              <wp:anchor distT="45720" distB="45720" distL="114300" distR="114300" simplePos="0" relativeHeight="251659264" behindDoc="0" locked="0" layoutInCell="1" allowOverlap="1" wp14:anchorId="2CED9D2D" wp14:editId="32B3944D">
                <wp:simplePos x="0" y="0"/>
                <wp:positionH relativeFrom="margin">
                  <wp:align>left</wp:align>
                </wp:positionH>
                <wp:positionV relativeFrom="paragraph">
                  <wp:posOffset>6985</wp:posOffset>
                </wp:positionV>
                <wp:extent cx="1704975" cy="1404620"/>
                <wp:effectExtent l="0" t="0" r="9525" b="635"/>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42C236AD" w14:textId="77777777" w:rsidR="00A70893" w:rsidRDefault="00A70893" w:rsidP="00A70893">
                            <w:r>
                              <w:rPr>
                                <w:rFonts w:cs="Calibri"/>
                                <w:noProof/>
                              </w:rPr>
                              <w:drawing>
                                <wp:inline distT="0" distB="0" distL="0" distR="0" wp14:anchorId="2CF1DA3E" wp14:editId="554E480D">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FB854CE" w14:textId="77777777" w:rsidR="00A70893" w:rsidRPr="007804EE" w:rsidRDefault="00A70893" w:rsidP="00A70893">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D9D2D" id="_x0000_t202" coordsize="21600,21600" o:spt="202" path="m,l,21600r21600,l21600,xe">
                <v:stroke joinstyle="miter"/>
                <v:path gradientshapeok="t" o:connecttype="rect"/>
              </v:shapetype>
              <v:shape id="Textfeld 1" o:spid="_x0000_s1026" type="#_x0000_t202" style="position:absolute;left:0;text-align:left;margin-left:0;margin-top:.55pt;width:134.2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" stroked="f">
                <v:textbox style="mso-fit-shape-to-text:t">
                  <w:txbxContent>
                    <w:p w14:paraId="42C236AD" w14:textId="77777777" w:rsidR="00A70893" w:rsidRDefault="00A70893" w:rsidP="00A70893">
                      <w:r>
                        <w:rPr>
                          <w:rFonts w:cs="Calibri"/>
                          <w:noProof/>
                        </w:rPr>
                        <w:drawing>
                          <wp:inline distT="0" distB="0" distL="0" distR="0" wp14:anchorId="2CF1DA3E" wp14:editId="554E480D">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9">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FB854CE" w14:textId="77777777" w:rsidR="00A70893" w:rsidRPr="007804EE" w:rsidRDefault="00A70893" w:rsidP="00A70893">
                      <w:pPr>
                        <w:rPr>
                          <w:rFonts w:cs="Calibri"/>
                        </w:rPr>
                      </w:pPr>
                      <w:r w:rsidRPr="007804EE">
                        <w:rPr>
                          <w:rFonts w:cs="Calibri"/>
                        </w:rPr>
                        <w:t>Ausstellungsraum</w:t>
                      </w:r>
                    </w:p>
                  </w:txbxContent>
                </v:textbox>
                <w10:wrap type="square" anchorx="margin"/>
              </v:shape>
            </w:pict>
          </mc:Fallback>
        </mc:AlternateContent>
      </w:r>
      <w:r w:rsidRPr="00AD10AA">
        <w:rPr>
          <w:sz w:val="24"/>
          <w:szCs w:val="24"/>
        </w:rPr>
        <w:t xml:space="preserve">In Raum 5 findet ihr </w:t>
      </w:r>
      <w:r>
        <w:rPr>
          <w:sz w:val="24"/>
          <w:szCs w:val="24"/>
        </w:rPr>
        <w:t>die untenstehenden</w:t>
      </w:r>
      <w:r w:rsidRPr="00AD10AA">
        <w:rPr>
          <w:sz w:val="24"/>
          <w:szCs w:val="24"/>
        </w:rPr>
        <w:t xml:space="preserve"> Fotos. Schaut Euch auf den Bildschirmen die Geschichte dazu an und bearbeitet im Anschluss folgenden Arbeitsauftrag:</w:t>
      </w:r>
    </w:p>
    <w:p w14:paraId="4C7AA9D3" w14:textId="4ACBC5AB" w:rsidR="00A70893" w:rsidRDefault="00765714" w:rsidP="00A70893">
      <w:pPr>
        <w:pStyle w:val="Listenabsatz"/>
        <w:numPr>
          <w:ilvl w:val="0"/>
          <w:numId w:val="2"/>
        </w:numPr>
        <w:jc w:val="both"/>
        <w:rPr>
          <w:rFonts w:cs="Arial"/>
          <w:sz w:val="24"/>
          <w:szCs w:val="24"/>
        </w:rPr>
      </w:pPr>
      <w:r>
        <w:rPr>
          <w:rFonts w:cs="Arial"/>
          <w:sz w:val="24"/>
          <w:szCs w:val="24"/>
        </w:rPr>
        <w:t>Erläutert, welche Umstände zum Bevölkerungswachstum in</w:t>
      </w:r>
      <w:r w:rsidR="00C83C8C">
        <w:rPr>
          <w:rFonts w:cs="Arial"/>
          <w:sz w:val="24"/>
          <w:szCs w:val="24"/>
        </w:rPr>
        <w:br/>
        <w:t xml:space="preserve">            </w:t>
      </w:r>
      <w:r>
        <w:rPr>
          <w:rFonts w:cs="Arial"/>
          <w:sz w:val="24"/>
          <w:szCs w:val="24"/>
        </w:rPr>
        <w:t>Mannheim beitragen und aus welchen Ländern die Menschen</w:t>
      </w:r>
      <w:r w:rsidR="00C83C8C">
        <w:rPr>
          <w:rFonts w:cs="Arial"/>
          <w:sz w:val="24"/>
          <w:szCs w:val="24"/>
        </w:rPr>
        <w:br/>
        <w:t xml:space="preserve">            </w:t>
      </w:r>
      <w:r>
        <w:rPr>
          <w:rFonts w:cs="Arial"/>
          <w:sz w:val="24"/>
          <w:szCs w:val="24"/>
        </w:rPr>
        <w:t xml:space="preserve">zuwandern. </w:t>
      </w:r>
    </w:p>
    <w:p w14:paraId="18D1F1BA" w14:textId="13F3AB4A" w:rsidR="00A70893" w:rsidRDefault="00765714" w:rsidP="00A70893">
      <w:pPr>
        <w:pStyle w:val="Listenabsatz"/>
        <w:numPr>
          <w:ilvl w:val="0"/>
          <w:numId w:val="2"/>
        </w:numPr>
        <w:jc w:val="both"/>
        <w:rPr>
          <w:rFonts w:cs="Arial"/>
          <w:sz w:val="24"/>
          <w:szCs w:val="24"/>
        </w:rPr>
      </w:pPr>
      <w:r>
        <w:rPr>
          <w:rFonts w:cs="Arial"/>
          <w:sz w:val="24"/>
          <w:szCs w:val="24"/>
        </w:rPr>
        <w:t>Erläutert, weshalb es in den 1890er-Jahren zu</w:t>
      </w:r>
      <w:r w:rsidR="00C83C8C">
        <w:rPr>
          <w:rFonts w:cs="Arial"/>
          <w:sz w:val="24"/>
          <w:szCs w:val="24"/>
        </w:rPr>
        <w:br/>
        <w:t xml:space="preserve">            </w:t>
      </w:r>
      <w:r>
        <w:rPr>
          <w:rFonts w:cs="Arial"/>
          <w:sz w:val="24"/>
          <w:szCs w:val="24"/>
        </w:rPr>
        <w:t xml:space="preserve">Massenwanderungen von Italien nach Deutschland kam. </w:t>
      </w:r>
    </w:p>
    <w:p w14:paraId="241A0BA4" w14:textId="63032702" w:rsidR="00765714" w:rsidRDefault="00765714" w:rsidP="00A70893">
      <w:pPr>
        <w:pStyle w:val="Listenabsatz"/>
        <w:numPr>
          <w:ilvl w:val="0"/>
          <w:numId w:val="2"/>
        </w:numPr>
        <w:jc w:val="both"/>
        <w:rPr>
          <w:rFonts w:cs="Arial"/>
          <w:sz w:val="24"/>
          <w:szCs w:val="24"/>
        </w:rPr>
      </w:pPr>
      <w:r>
        <w:rPr>
          <w:rFonts w:cs="Arial"/>
          <w:sz w:val="24"/>
          <w:szCs w:val="24"/>
        </w:rPr>
        <w:t>Beschreibt die Arbeitsbedingungen der italienischen</w:t>
      </w:r>
      <w:r w:rsidR="00C83C8C">
        <w:rPr>
          <w:rFonts w:cs="Arial"/>
          <w:sz w:val="24"/>
          <w:szCs w:val="24"/>
        </w:rPr>
        <w:br/>
        <w:t xml:space="preserve">            </w:t>
      </w:r>
      <w:r>
        <w:rPr>
          <w:rFonts w:cs="Arial"/>
          <w:sz w:val="24"/>
          <w:szCs w:val="24"/>
        </w:rPr>
        <w:t xml:space="preserve">Zuwanderer in Mannheim. </w:t>
      </w:r>
    </w:p>
    <w:p w14:paraId="3DC5632A" w14:textId="77777777" w:rsidR="00C83C8C" w:rsidRPr="00B3110B" w:rsidRDefault="00C83C8C" w:rsidP="00C83C8C">
      <w:pPr>
        <w:pStyle w:val="Listenabsatz"/>
        <w:numPr>
          <w:ilvl w:val="0"/>
          <w:numId w:val="2"/>
        </w:numPr>
        <w:jc w:val="both"/>
        <w:rPr>
          <w:rFonts w:cs="Arial"/>
          <w:color w:val="FF0000"/>
          <w:sz w:val="24"/>
          <w:szCs w:val="24"/>
        </w:rPr>
      </w:pPr>
      <w:r>
        <w:rPr>
          <w:sz w:val="24"/>
          <w:szCs w:val="24"/>
        </w:rPr>
        <w:t xml:space="preserve">Beschreibt die Wohnverhältnisse der meisten Arbeiterfamilien. </w:t>
      </w:r>
    </w:p>
    <w:p w14:paraId="7E19DBFE" w14:textId="00E391E5" w:rsidR="00B3110B" w:rsidRPr="00C83C8C" w:rsidRDefault="00B3110B" w:rsidP="00B3110B">
      <w:pPr>
        <w:pStyle w:val="Listenabsatz"/>
        <w:numPr>
          <w:ilvl w:val="0"/>
          <w:numId w:val="2"/>
        </w:numPr>
        <w:jc w:val="both"/>
        <w:rPr>
          <w:rFonts w:cs="Arial"/>
          <w:color w:val="FF0000"/>
          <w:sz w:val="24"/>
          <w:szCs w:val="24"/>
        </w:rPr>
      </w:pPr>
      <w:r w:rsidRPr="002A7434">
        <w:rPr>
          <w:sz w:val="24"/>
          <w:szCs w:val="24"/>
        </w:rPr>
        <w:t>Einige</w:t>
      </w:r>
      <w:r>
        <w:rPr>
          <w:sz w:val="24"/>
          <w:szCs w:val="24"/>
        </w:rPr>
        <w:t xml:space="preserve"> Industrieunternehmen lassen für ihre Arbeiterschaft Werkssiedlungen</w:t>
      </w:r>
      <w:r w:rsidRPr="002A7434">
        <w:rPr>
          <w:sz w:val="24"/>
          <w:szCs w:val="24"/>
        </w:rPr>
        <w:t xml:space="preserve"> </w:t>
      </w:r>
      <w:r>
        <w:rPr>
          <w:sz w:val="24"/>
          <w:szCs w:val="24"/>
        </w:rPr>
        <w:t xml:space="preserve">(bspw. Spiegelkolonie) </w:t>
      </w:r>
      <w:r w:rsidRPr="002A7434">
        <w:rPr>
          <w:sz w:val="24"/>
          <w:szCs w:val="24"/>
        </w:rPr>
        <w:t xml:space="preserve">in </w:t>
      </w:r>
      <w:r>
        <w:rPr>
          <w:sz w:val="24"/>
          <w:szCs w:val="24"/>
        </w:rPr>
        <w:t xml:space="preserve">direkter </w:t>
      </w:r>
      <w:r w:rsidRPr="002A7434">
        <w:rPr>
          <w:sz w:val="24"/>
          <w:szCs w:val="24"/>
        </w:rPr>
        <w:t xml:space="preserve">Nähe der </w:t>
      </w:r>
      <w:r>
        <w:rPr>
          <w:sz w:val="24"/>
          <w:szCs w:val="24"/>
        </w:rPr>
        <w:t xml:space="preserve">Fabriken </w:t>
      </w:r>
      <w:r w:rsidRPr="002A7434">
        <w:rPr>
          <w:sz w:val="24"/>
          <w:szCs w:val="24"/>
        </w:rPr>
        <w:t xml:space="preserve">errichten. </w:t>
      </w:r>
      <w:r>
        <w:rPr>
          <w:sz w:val="24"/>
          <w:szCs w:val="24"/>
        </w:rPr>
        <w:t xml:space="preserve">Dort sind </w:t>
      </w:r>
      <w:r w:rsidRPr="002A7434">
        <w:rPr>
          <w:sz w:val="24"/>
          <w:szCs w:val="24"/>
        </w:rPr>
        <w:t>die Wohnverhältnisse</w:t>
      </w:r>
      <w:r>
        <w:rPr>
          <w:sz w:val="24"/>
          <w:szCs w:val="24"/>
        </w:rPr>
        <w:t xml:space="preserve"> </w:t>
      </w:r>
      <w:r w:rsidRPr="002A7434">
        <w:rPr>
          <w:sz w:val="24"/>
          <w:szCs w:val="24"/>
        </w:rPr>
        <w:t>besser</w:t>
      </w:r>
      <w:r>
        <w:rPr>
          <w:sz w:val="24"/>
          <w:szCs w:val="24"/>
        </w:rPr>
        <w:t xml:space="preserve"> und großzügiger</w:t>
      </w:r>
      <w:r w:rsidRPr="002A7434">
        <w:rPr>
          <w:sz w:val="24"/>
          <w:szCs w:val="24"/>
        </w:rPr>
        <w:t xml:space="preserve"> als in gewöhnlichen Mietshäusern</w:t>
      </w:r>
      <w:r>
        <w:rPr>
          <w:sz w:val="24"/>
          <w:szCs w:val="24"/>
        </w:rPr>
        <w:t xml:space="preserve"> und Mietskasernen. Vergleicht die </w:t>
      </w:r>
      <w:r w:rsidR="00C83C8C">
        <w:rPr>
          <w:sz w:val="24"/>
          <w:szCs w:val="24"/>
        </w:rPr>
        <w:t xml:space="preserve">Werkssiedlung „Spiegelkolonie“ mit der Werksiedlung der Jute-Fabrik. </w:t>
      </w:r>
    </w:p>
    <w:p w14:paraId="53BBB0E4" w14:textId="643BEA58" w:rsidR="00F00F46" w:rsidRPr="00F00F46" w:rsidRDefault="0064299B" w:rsidP="00F00F46">
      <w:pPr>
        <w:jc w:val="both"/>
      </w:pPr>
      <w:r w:rsidRPr="0018603A">
        <w:rPr>
          <w:rFonts w:cstheme="minorHAnsi"/>
          <w:noProof/>
          <w:sz w:val="20"/>
        </w:rPr>
        <w:drawing>
          <wp:anchor distT="0" distB="0" distL="114300" distR="114300" simplePos="0" relativeHeight="251671552" behindDoc="0" locked="0" layoutInCell="1" allowOverlap="1" wp14:anchorId="2FCFF123" wp14:editId="15631A00">
            <wp:simplePos x="0" y="0"/>
            <wp:positionH relativeFrom="column">
              <wp:posOffset>2908935</wp:posOffset>
            </wp:positionH>
            <wp:positionV relativeFrom="paragraph">
              <wp:posOffset>14605</wp:posOffset>
            </wp:positionV>
            <wp:extent cx="1187450" cy="1524000"/>
            <wp:effectExtent l="0" t="0" r="0" b="0"/>
            <wp:wrapThrough wrapText="bothSides">
              <wp:wrapPolygon edited="0">
                <wp:start x="0" y="0"/>
                <wp:lineTo x="0" y="21330"/>
                <wp:lineTo x="21138" y="21330"/>
                <wp:lineTo x="21138" y="0"/>
                <wp:lineTo x="0" y="0"/>
              </wp:wrapPolygon>
            </wp:wrapThrough>
            <wp:docPr id="49" name="Grafik 49" descr="Ein Bild, das Gebäude, draußen, weiß, a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Ein Bild, das Gebäude, draußen, weiß, al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7450" cy="152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2F91BB44" wp14:editId="11717C81">
            <wp:simplePos x="0" y="0"/>
            <wp:positionH relativeFrom="margin">
              <wp:align>left</wp:align>
            </wp:positionH>
            <wp:positionV relativeFrom="paragraph">
              <wp:posOffset>3810</wp:posOffset>
            </wp:positionV>
            <wp:extent cx="1762125" cy="1511300"/>
            <wp:effectExtent l="0" t="0" r="0" b="0"/>
            <wp:wrapTight wrapText="bothSides">
              <wp:wrapPolygon edited="0">
                <wp:start x="0" y="0"/>
                <wp:lineTo x="0" y="21237"/>
                <wp:lineTo x="21250" y="21237"/>
                <wp:lineTo x="21250" y="0"/>
                <wp:lineTo x="0" y="0"/>
              </wp:wrapPolygon>
            </wp:wrapTight>
            <wp:docPr id="15" name="Grafik 15" descr="Ein Bild, das Text, Gras, draußen, a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Gras, draußen, al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4394" cy="1513752"/>
                    </a:xfrm>
                    <a:prstGeom prst="rect">
                      <a:avLst/>
                    </a:prstGeom>
                  </pic:spPr>
                </pic:pic>
              </a:graphicData>
            </a:graphic>
            <wp14:sizeRelH relativeFrom="margin">
              <wp14:pctWidth>0</wp14:pctWidth>
            </wp14:sizeRelH>
            <wp14:sizeRelV relativeFrom="margin">
              <wp14:pctHeight>0</wp14:pctHeight>
            </wp14:sizeRelV>
          </wp:anchor>
        </w:drawing>
      </w:r>
      <w:r w:rsidR="00A70893" w:rsidRPr="008D79AC">
        <w:rPr>
          <w:sz w:val="20"/>
        </w:rPr>
        <w:t xml:space="preserve"> </w:t>
      </w:r>
    </w:p>
    <w:p w14:paraId="15F1EC5B" w14:textId="2F3FB9A0" w:rsidR="00F00F46" w:rsidRDefault="00F00F46" w:rsidP="00F00F46"/>
    <w:p w14:paraId="128C5941" w14:textId="07F0C0B2" w:rsidR="00F00F46" w:rsidRDefault="00F00F46" w:rsidP="00F00F46"/>
    <w:p w14:paraId="5C3D4E04" w14:textId="55FB8CFD" w:rsidR="00F00F46" w:rsidRDefault="00F00F46" w:rsidP="00F00F46"/>
    <w:p w14:paraId="528DC856" w14:textId="01A09DC0" w:rsidR="00F00F46" w:rsidRDefault="00F00F46" w:rsidP="00F00F46"/>
    <w:p w14:paraId="7A385665" w14:textId="48A3F32F" w:rsidR="00F00F46" w:rsidRDefault="00F00F46" w:rsidP="00F00F46"/>
    <w:p w14:paraId="576F76E8" w14:textId="44B0B795" w:rsidR="00F00F46" w:rsidRDefault="0064299B" w:rsidP="00F00F46">
      <w:r w:rsidRPr="0064299B">
        <w:t>Reiß-Engelhorn-Museen</w:t>
      </w:r>
      <w:r w:rsidRPr="0064299B">
        <w:t xml:space="preserve"> </w:t>
      </w:r>
      <w:r w:rsidRPr="0064299B">
        <w:tab/>
      </w:r>
      <w:r>
        <w:rPr>
          <w:sz w:val="20"/>
        </w:rPr>
        <w:tab/>
      </w:r>
      <w:r>
        <w:rPr>
          <w:sz w:val="20"/>
        </w:rPr>
        <w:t>M</w:t>
      </w:r>
      <w:r w:rsidRPr="008D79AC">
        <w:rPr>
          <w:sz w:val="20"/>
        </w:rPr>
        <w:t>ARCHIVUM</w:t>
      </w:r>
    </w:p>
    <w:p w14:paraId="0A245284" w14:textId="4F3AEF2D" w:rsidR="00F00F46" w:rsidRPr="00F00F46" w:rsidRDefault="00C83C8C" w:rsidP="00F00F46">
      <w:r w:rsidRPr="002A7434">
        <w:rPr>
          <w:rFonts w:cstheme="minorHAnsi"/>
          <w:noProof/>
          <w:szCs w:val="24"/>
        </w:rPr>
        <w:drawing>
          <wp:anchor distT="0" distB="0" distL="114300" distR="114300" simplePos="0" relativeHeight="251668480" behindDoc="1" locked="0" layoutInCell="1" allowOverlap="1" wp14:anchorId="507CED57" wp14:editId="48EB8824">
            <wp:simplePos x="0" y="0"/>
            <wp:positionH relativeFrom="margin">
              <wp:align>left</wp:align>
            </wp:positionH>
            <wp:positionV relativeFrom="paragraph">
              <wp:posOffset>11430</wp:posOffset>
            </wp:positionV>
            <wp:extent cx="2019300" cy="1513840"/>
            <wp:effectExtent l="0" t="0" r="0" b="0"/>
            <wp:wrapThrough wrapText="bothSides">
              <wp:wrapPolygon edited="0">
                <wp:start x="0" y="0"/>
                <wp:lineTo x="0" y="21201"/>
                <wp:lineTo x="21396" y="21201"/>
                <wp:lineTo x="21396" y="0"/>
                <wp:lineTo x="0" y="0"/>
              </wp:wrapPolygon>
            </wp:wrapThrough>
            <wp:docPr id="13" name="Grafik 13" descr="Ein Bild, das Text, draußen, Himmel, Stra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draußen, Himmel, Straß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0709" cy="151492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479CE661" wp14:editId="1C1D16D7">
            <wp:simplePos x="0" y="0"/>
            <wp:positionH relativeFrom="column">
              <wp:posOffset>2899410</wp:posOffset>
            </wp:positionH>
            <wp:positionV relativeFrom="paragraph">
              <wp:posOffset>12700</wp:posOffset>
            </wp:positionV>
            <wp:extent cx="2386330" cy="1552575"/>
            <wp:effectExtent l="0" t="0" r="0" b="9525"/>
            <wp:wrapThrough wrapText="bothSides">
              <wp:wrapPolygon edited="0">
                <wp:start x="0" y="0"/>
                <wp:lineTo x="0" y="21467"/>
                <wp:lineTo x="21382" y="21467"/>
                <wp:lineTo x="21382"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6330" cy="1552575"/>
                    </a:xfrm>
                    <a:prstGeom prst="rect">
                      <a:avLst/>
                    </a:prstGeom>
                  </pic:spPr>
                </pic:pic>
              </a:graphicData>
            </a:graphic>
            <wp14:sizeRelH relativeFrom="margin">
              <wp14:pctWidth>0</wp14:pctWidth>
            </wp14:sizeRelH>
            <wp14:sizeRelV relativeFrom="margin">
              <wp14:pctHeight>0</wp14:pctHeight>
            </wp14:sizeRelV>
          </wp:anchor>
        </w:drawing>
      </w:r>
    </w:p>
    <w:p w14:paraId="217B6C96" w14:textId="77777777" w:rsidR="00F00F46" w:rsidRDefault="00F00F46" w:rsidP="00F00F46"/>
    <w:p w14:paraId="2E36AAA7" w14:textId="77777777" w:rsidR="00C83C8C" w:rsidRPr="00C83C8C" w:rsidRDefault="00C83C8C" w:rsidP="00C83C8C"/>
    <w:p w14:paraId="1E6D4C18" w14:textId="77777777" w:rsidR="00C83C8C" w:rsidRDefault="00C83C8C" w:rsidP="00C83C8C"/>
    <w:p w14:paraId="245CD607" w14:textId="77777777" w:rsidR="00C83C8C" w:rsidRDefault="00C83C8C" w:rsidP="00C83C8C"/>
    <w:p w14:paraId="3D37376A" w14:textId="77777777" w:rsidR="00C83C8C" w:rsidRDefault="00C83C8C" w:rsidP="00C83C8C"/>
    <w:p w14:paraId="70DAD74A" w14:textId="59F0AD73" w:rsidR="00C83C8C" w:rsidRPr="00F00F46" w:rsidRDefault="0064299B" w:rsidP="00C83C8C">
      <w:r w:rsidRPr="0064299B">
        <w:t>Reiß-Engelhorn-Museen</w:t>
      </w:r>
      <w:r w:rsidRPr="0064299B">
        <w:tab/>
      </w:r>
      <w:r>
        <w:rPr>
          <w:rStyle w:val="HTMLSchreibmaschine"/>
        </w:rPr>
        <w:tab/>
      </w:r>
      <w:r w:rsidR="00C83C8C">
        <w:rPr>
          <w:sz w:val="20"/>
        </w:rPr>
        <w:t>M</w:t>
      </w:r>
      <w:r w:rsidR="00C83C8C" w:rsidRPr="008D79AC">
        <w:rPr>
          <w:sz w:val="20"/>
        </w:rPr>
        <w:t>ARCHIVUM</w:t>
      </w:r>
    </w:p>
    <w:p w14:paraId="0AFC662D" w14:textId="0A55C4B0" w:rsidR="00C83C8C" w:rsidRDefault="00C83C8C" w:rsidP="00C83C8C">
      <w:pPr>
        <w:sectPr w:rsidR="00C83C8C">
          <w:headerReference w:type="default" r:id="rId14"/>
          <w:footerReference w:type="default" r:id="rId15"/>
          <w:pgSz w:w="11906" w:h="16838"/>
          <w:pgMar w:top="1134" w:right="1134" w:bottom="1134" w:left="1134" w:header="284" w:footer="284" w:gutter="0"/>
          <w:cols w:space="720"/>
          <w:formProt w:val="0"/>
          <w:docGrid w:linePitch="100"/>
        </w:sectPr>
      </w:pPr>
    </w:p>
    <w:p w14:paraId="7701643B" w14:textId="77777777" w:rsidR="00C83C8C" w:rsidRDefault="00C83C8C" w:rsidP="00C83C8C">
      <w:pPr>
        <w:pStyle w:val="Titel"/>
      </w:pPr>
      <w:r>
        <w:rPr>
          <w:noProof/>
        </w:rPr>
        <w:lastRenderedPageBreak/>
        <w:drawing>
          <wp:anchor distT="0" distB="0" distL="114300" distR="114300" simplePos="0" relativeHeight="251673600" behindDoc="0" locked="0" layoutInCell="1" allowOverlap="1" wp14:anchorId="717FD075" wp14:editId="4F6D0812">
            <wp:simplePos x="0" y="0"/>
            <wp:positionH relativeFrom="margin">
              <wp:align>right</wp:align>
            </wp:positionH>
            <wp:positionV relativeFrom="margin">
              <wp:posOffset>-1905</wp:posOffset>
            </wp:positionV>
            <wp:extent cx="1438275" cy="286385"/>
            <wp:effectExtent l="0" t="0" r="9525" b="0"/>
            <wp:wrapSquare wrapText="bothSides"/>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57204502" w14:textId="77777777" w:rsidR="00C83C8C" w:rsidRDefault="00C83C8C" w:rsidP="00C83C8C">
      <w:pPr>
        <w:pStyle w:val="Listenabsatz"/>
        <w:numPr>
          <w:ilvl w:val="0"/>
          <w:numId w:val="4"/>
        </w:numPr>
        <w:jc w:val="both"/>
        <w:rPr>
          <w:rFonts w:cs="Arial"/>
          <w:sz w:val="24"/>
          <w:szCs w:val="24"/>
        </w:rPr>
      </w:pPr>
      <w:r>
        <w:rPr>
          <w:rFonts w:cs="Arial"/>
          <w:sz w:val="24"/>
          <w:szCs w:val="24"/>
        </w:rPr>
        <w:t xml:space="preserve">Erläutert, welche Umstände zum Bevölkerungswachstum in Mannheim beitragen und aus welchen Ländern die Menschen zuwandern. </w:t>
      </w:r>
    </w:p>
    <w:p w14:paraId="0C044BF3" w14:textId="77777777" w:rsidR="00C83C8C" w:rsidRPr="00765714" w:rsidRDefault="00C83C8C" w:rsidP="00C83C8C">
      <w:pPr>
        <w:pStyle w:val="Listenabsatz"/>
        <w:jc w:val="both"/>
        <w:rPr>
          <w:rFonts w:cs="Arial"/>
          <w:color w:val="FF0000"/>
          <w:sz w:val="24"/>
          <w:szCs w:val="24"/>
        </w:rPr>
      </w:pPr>
      <w:r w:rsidRPr="00765714">
        <w:rPr>
          <w:color w:val="FF0000"/>
          <w:sz w:val="24"/>
          <w:szCs w:val="24"/>
        </w:rPr>
        <w:t xml:space="preserve">Der Arbeitskräftebedarf in Folge der Industrialisierung führt ebenfalls zu einem enormen Bevölkerungswachstum. Vor allem die von Armut bedrohte Landbevölkerung zieht es in die Stadt. Nach Mannheim wandern Menschen aus verschiedenen Regionen und Ländern zu: Baden, Bayern, </w:t>
      </w:r>
      <w:proofErr w:type="gramStart"/>
      <w:r w:rsidRPr="00765714">
        <w:rPr>
          <w:color w:val="FF0000"/>
          <w:sz w:val="24"/>
          <w:szCs w:val="24"/>
        </w:rPr>
        <w:t>Württemberg,  Österreich</w:t>
      </w:r>
      <w:proofErr w:type="gramEnd"/>
      <w:r w:rsidRPr="00765714">
        <w:rPr>
          <w:color w:val="FF0000"/>
          <w:sz w:val="24"/>
          <w:szCs w:val="24"/>
        </w:rPr>
        <w:t>-Ungarn, Schweiz, Italien, Russland.</w:t>
      </w:r>
    </w:p>
    <w:p w14:paraId="1BE2642C" w14:textId="77777777" w:rsidR="00C83C8C" w:rsidRDefault="00C83C8C" w:rsidP="00C83C8C">
      <w:pPr>
        <w:pStyle w:val="Listenabsatz"/>
        <w:numPr>
          <w:ilvl w:val="0"/>
          <w:numId w:val="4"/>
        </w:numPr>
        <w:jc w:val="both"/>
        <w:rPr>
          <w:rFonts w:cs="Arial"/>
          <w:sz w:val="24"/>
          <w:szCs w:val="24"/>
        </w:rPr>
      </w:pPr>
      <w:r>
        <w:rPr>
          <w:rFonts w:cs="Arial"/>
          <w:sz w:val="24"/>
          <w:szCs w:val="24"/>
        </w:rPr>
        <w:t xml:space="preserve">Erläutert, weshalb es in den 1890er-Jahren zu Massenwanderungen von Italien nach Deutschland kam. </w:t>
      </w:r>
    </w:p>
    <w:p w14:paraId="5729BCFB" w14:textId="77777777" w:rsidR="00C83C8C" w:rsidRPr="00B3110B" w:rsidRDefault="00C83C8C" w:rsidP="00C83C8C">
      <w:pPr>
        <w:pStyle w:val="Listenabsatz"/>
        <w:jc w:val="both"/>
        <w:rPr>
          <w:rFonts w:cs="Arial"/>
          <w:color w:val="FF0000"/>
          <w:sz w:val="24"/>
          <w:szCs w:val="24"/>
        </w:rPr>
      </w:pPr>
      <w:r w:rsidRPr="00B3110B">
        <w:rPr>
          <w:rFonts w:cs="Arial"/>
          <w:color w:val="FF0000"/>
          <w:sz w:val="24"/>
          <w:szCs w:val="24"/>
        </w:rPr>
        <w:t xml:space="preserve">Wirtschaftliche Probleme im Herkunftsland, aber auch der Ausbau des europäischen Eisenbahnnetzes führen in den 1890er Jahren zu Massenwanderungen von Italien nach Deutschland. </w:t>
      </w:r>
    </w:p>
    <w:p w14:paraId="7743D095" w14:textId="77777777" w:rsidR="00C83C8C" w:rsidRDefault="00C83C8C" w:rsidP="00C83C8C">
      <w:pPr>
        <w:pStyle w:val="Listenabsatz"/>
        <w:numPr>
          <w:ilvl w:val="0"/>
          <w:numId w:val="4"/>
        </w:numPr>
        <w:jc w:val="both"/>
        <w:rPr>
          <w:rFonts w:cs="Arial"/>
          <w:sz w:val="24"/>
          <w:szCs w:val="24"/>
        </w:rPr>
      </w:pPr>
      <w:r>
        <w:rPr>
          <w:rFonts w:cs="Arial"/>
          <w:sz w:val="24"/>
          <w:szCs w:val="24"/>
        </w:rPr>
        <w:t xml:space="preserve">Beschreibt die Arbeitsbedingungen der italienischen Zuwanderer in Mannheim. </w:t>
      </w:r>
    </w:p>
    <w:p w14:paraId="7FA5D771" w14:textId="77777777" w:rsidR="00C83C8C" w:rsidRDefault="00C83C8C" w:rsidP="00C83C8C">
      <w:pPr>
        <w:pStyle w:val="Listenabsatz"/>
        <w:jc w:val="both"/>
        <w:rPr>
          <w:rFonts w:cs="Arial"/>
          <w:color w:val="FF0000"/>
          <w:sz w:val="24"/>
          <w:szCs w:val="24"/>
        </w:rPr>
      </w:pPr>
      <w:r w:rsidRPr="00B3110B">
        <w:rPr>
          <w:rFonts w:cs="Arial"/>
          <w:color w:val="FF0000"/>
          <w:sz w:val="24"/>
          <w:szCs w:val="24"/>
        </w:rPr>
        <w:t xml:space="preserve">Die Italiener arbeiten oft unter saisonal und unter miserablen Arbeitsbedingungen im Baugewerbe, in den Ziegeleien und Fabriken.  </w:t>
      </w:r>
    </w:p>
    <w:p w14:paraId="1846F8DF" w14:textId="77777777" w:rsidR="00C83C8C" w:rsidRPr="00B3110B" w:rsidRDefault="00C83C8C" w:rsidP="00C83C8C">
      <w:pPr>
        <w:pStyle w:val="Listenabsatz"/>
        <w:numPr>
          <w:ilvl w:val="0"/>
          <w:numId w:val="4"/>
        </w:numPr>
        <w:jc w:val="both"/>
        <w:rPr>
          <w:rFonts w:cs="Arial"/>
          <w:color w:val="FF0000"/>
          <w:sz w:val="24"/>
          <w:szCs w:val="24"/>
        </w:rPr>
      </w:pPr>
      <w:r>
        <w:rPr>
          <w:sz w:val="24"/>
          <w:szCs w:val="24"/>
        </w:rPr>
        <w:t xml:space="preserve">Beschreibt die Wohnverhältnisse der meisten Arbeiterfamilien. </w:t>
      </w:r>
    </w:p>
    <w:p w14:paraId="75C64F5C" w14:textId="77777777" w:rsidR="00C83C8C" w:rsidRDefault="00C83C8C" w:rsidP="00C83C8C">
      <w:pPr>
        <w:pStyle w:val="Listenabsatz"/>
        <w:jc w:val="both"/>
        <w:rPr>
          <w:rFonts w:cs="Arial"/>
          <w:color w:val="FF0000"/>
          <w:sz w:val="24"/>
          <w:szCs w:val="24"/>
        </w:rPr>
      </w:pPr>
      <w:r>
        <w:rPr>
          <w:rFonts w:cs="Arial"/>
          <w:color w:val="FF0000"/>
          <w:sz w:val="24"/>
          <w:szCs w:val="24"/>
        </w:rPr>
        <w:t>Sie leben auf engstem Raum in schlecht belichteten Ein- bis Zwei-Zimmerwohnungen, Mietskasernen. Schlaf- und Kostgänger oder Untermieter bringen willkommene Zusatzeinnahmen. Küchen sind nicht die Regel. Die Gemeinschaftstoilette liegt außerhalb.</w:t>
      </w:r>
    </w:p>
    <w:p w14:paraId="53DF8025" w14:textId="77777777" w:rsidR="00C83C8C" w:rsidRPr="00C83C8C" w:rsidRDefault="00C83C8C" w:rsidP="00C83C8C">
      <w:pPr>
        <w:pStyle w:val="Listenabsatz"/>
        <w:numPr>
          <w:ilvl w:val="0"/>
          <w:numId w:val="4"/>
        </w:numPr>
        <w:jc w:val="both"/>
        <w:rPr>
          <w:rFonts w:cs="Arial"/>
          <w:color w:val="FF0000"/>
          <w:sz w:val="24"/>
          <w:szCs w:val="24"/>
        </w:rPr>
      </w:pPr>
      <w:r w:rsidRPr="002A7434">
        <w:rPr>
          <w:sz w:val="24"/>
          <w:szCs w:val="24"/>
        </w:rPr>
        <w:t>Einige</w:t>
      </w:r>
      <w:r>
        <w:rPr>
          <w:sz w:val="24"/>
          <w:szCs w:val="24"/>
        </w:rPr>
        <w:t xml:space="preserve"> Industrieunternehmen lassen für ihre Arbeiterschaft Werkssiedlungen</w:t>
      </w:r>
      <w:r w:rsidRPr="002A7434">
        <w:rPr>
          <w:sz w:val="24"/>
          <w:szCs w:val="24"/>
        </w:rPr>
        <w:t xml:space="preserve"> </w:t>
      </w:r>
      <w:r>
        <w:rPr>
          <w:sz w:val="24"/>
          <w:szCs w:val="24"/>
        </w:rPr>
        <w:t xml:space="preserve">(bspw. Spiegelkolonie) </w:t>
      </w:r>
      <w:r w:rsidRPr="002A7434">
        <w:rPr>
          <w:sz w:val="24"/>
          <w:szCs w:val="24"/>
        </w:rPr>
        <w:t xml:space="preserve">in </w:t>
      </w:r>
      <w:r>
        <w:rPr>
          <w:sz w:val="24"/>
          <w:szCs w:val="24"/>
        </w:rPr>
        <w:t xml:space="preserve">direkter </w:t>
      </w:r>
      <w:r w:rsidRPr="002A7434">
        <w:rPr>
          <w:sz w:val="24"/>
          <w:szCs w:val="24"/>
        </w:rPr>
        <w:t xml:space="preserve">Nähe der </w:t>
      </w:r>
      <w:r>
        <w:rPr>
          <w:sz w:val="24"/>
          <w:szCs w:val="24"/>
        </w:rPr>
        <w:t xml:space="preserve">Fabriken </w:t>
      </w:r>
      <w:r w:rsidRPr="002A7434">
        <w:rPr>
          <w:sz w:val="24"/>
          <w:szCs w:val="24"/>
        </w:rPr>
        <w:t xml:space="preserve">errichten. </w:t>
      </w:r>
      <w:r>
        <w:rPr>
          <w:sz w:val="24"/>
          <w:szCs w:val="24"/>
        </w:rPr>
        <w:t xml:space="preserve">Dort sind </w:t>
      </w:r>
      <w:r w:rsidRPr="002A7434">
        <w:rPr>
          <w:sz w:val="24"/>
          <w:szCs w:val="24"/>
        </w:rPr>
        <w:t>die Wohnverhältnisse</w:t>
      </w:r>
      <w:r>
        <w:rPr>
          <w:sz w:val="24"/>
          <w:szCs w:val="24"/>
        </w:rPr>
        <w:t xml:space="preserve"> </w:t>
      </w:r>
      <w:r w:rsidRPr="002A7434">
        <w:rPr>
          <w:sz w:val="24"/>
          <w:szCs w:val="24"/>
        </w:rPr>
        <w:t>besser</w:t>
      </w:r>
      <w:r>
        <w:rPr>
          <w:sz w:val="24"/>
          <w:szCs w:val="24"/>
        </w:rPr>
        <w:t xml:space="preserve"> und großzügiger</w:t>
      </w:r>
      <w:r w:rsidRPr="002A7434">
        <w:rPr>
          <w:sz w:val="24"/>
          <w:szCs w:val="24"/>
        </w:rPr>
        <w:t xml:space="preserve"> als in gewöhnlichen Mietshäusern</w:t>
      </w:r>
      <w:r>
        <w:rPr>
          <w:sz w:val="24"/>
          <w:szCs w:val="24"/>
        </w:rPr>
        <w:t xml:space="preserve"> und Mietskasernen. Vergleicht die Werkssiedlung „Spiegelkolonie“ mit der Werksiedlung der Jute-Fabrik. </w:t>
      </w:r>
    </w:p>
    <w:tbl>
      <w:tblPr>
        <w:tblStyle w:val="Tabellenraster"/>
        <w:tblW w:w="0" w:type="auto"/>
        <w:tblLook w:val="04A0" w:firstRow="1" w:lastRow="0" w:firstColumn="1" w:lastColumn="0" w:noHBand="0" w:noVBand="1"/>
      </w:tblPr>
      <w:tblGrid>
        <w:gridCol w:w="4814"/>
        <w:gridCol w:w="4814"/>
      </w:tblGrid>
      <w:tr w:rsidR="00A31858" w14:paraId="7C92E434" w14:textId="77777777" w:rsidTr="00A31858">
        <w:tc>
          <w:tcPr>
            <w:tcW w:w="4814" w:type="dxa"/>
          </w:tcPr>
          <w:p w14:paraId="5E1BD9EB" w14:textId="2EA1BA1F" w:rsidR="00A31858" w:rsidRDefault="00A31858" w:rsidP="00C83C8C">
            <w:pPr>
              <w:tabs>
                <w:tab w:val="left" w:pos="3015"/>
              </w:tabs>
            </w:pPr>
            <w:r>
              <w:t>Spiegelkolonie</w:t>
            </w:r>
          </w:p>
        </w:tc>
        <w:tc>
          <w:tcPr>
            <w:tcW w:w="4814" w:type="dxa"/>
          </w:tcPr>
          <w:p w14:paraId="6D8403CE" w14:textId="2FB07A89" w:rsidR="00A31858" w:rsidRDefault="00A31858" w:rsidP="00C83C8C">
            <w:pPr>
              <w:tabs>
                <w:tab w:val="left" w:pos="3015"/>
              </w:tabs>
            </w:pPr>
            <w:r>
              <w:t>Werksiedlung Jute-Fabrik</w:t>
            </w:r>
          </w:p>
        </w:tc>
      </w:tr>
      <w:tr w:rsidR="00A31858" w14:paraId="34D8934D" w14:textId="77777777" w:rsidTr="00A31858">
        <w:tc>
          <w:tcPr>
            <w:tcW w:w="4814" w:type="dxa"/>
          </w:tcPr>
          <w:p w14:paraId="2A498E29" w14:textId="5F599D44" w:rsidR="00A31858" w:rsidRPr="00A31858" w:rsidRDefault="00A31858" w:rsidP="00A31858">
            <w:pPr>
              <w:tabs>
                <w:tab w:val="left" w:pos="3015"/>
              </w:tabs>
              <w:jc w:val="both"/>
              <w:rPr>
                <w:color w:val="FF0000"/>
              </w:rPr>
            </w:pPr>
            <w:r w:rsidRPr="00A31858">
              <w:rPr>
                <w:color w:val="FF0000"/>
              </w:rPr>
              <w:t xml:space="preserve">1853 gründete die französische </w:t>
            </w:r>
            <w:proofErr w:type="spellStart"/>
            <w:r w:rsidRPr="00A31858">
              <w:rPr>
                <w:color w:val="FF0000"/>
              </w:rPr>
              <w:t>Spiegelglasmanufaktur</w:t>
            </w:r>
            <w:proofErr w:type="spellEnd"/>
            <w:r w:rsidRPr="00A31858">
              <w:rPr>
                <w:color w:val="FF0000"/>
              </w:rPr>
              <w:t xml:space="preserve"> Saint-Gobain eine Zweigniederlassung auf Käfertaler Gemarkung. Französische Fachkräfte und Arbeiter bewohnen mit ihren Familien die älteste Mannheimer Werksiedlung. Kindergarten, Schulen, Kirchen und Krankenanstalt werden errichtet. Französisch ist hier lange Zeit die offizielle Sprache. </w:t>
            </w:r>
          </w:p>
        </w:tc>
        <w:tc>
          <w:tcPr>
            <w:tcW w:w="4814" w:type="dxa"/>
          </w:tcPr>
          <w:p w14:paraId="62DF8AB1" w14:textId="00D84D39" w:rsidR="00A31858" w:rsidRPr="00A31858" w:rsidRDefault="00A31858" w:rsidP="00A31858">
            <w:pPr>
              <w:tabs>
                <w:tab w:val="left" w:pos="3015"/>
              </w:tabs>
              <w:jc w:val="both"/>
              <w:rPr>
                <w:color w:val="FF0000"/>
              </w:rPr>
            </w:pPr>
            <w:r w:rsidRPr="00A31858">
              <w:rPr>
                <w:color w:val="FF0000"/>
              </w:rPr>
              <w:t xml:space="preserve">1897/98 siedelte sich im Sandhofener Industriegebiet die „Süddeutsche Juteindustrie“ an. Die Werksiedlung hat eine eigene Versorgungsinfrastruktur. Die Firma beschäftigt neben Fachkräften aus dem Reich und ländlichen Gebieten des Auslands viele Saisonkräfte, insbesondere italienische und polnische Mädchen und Frauen. Diese finden in dem eigens errichteten Mädchenheim </w:t>
            </w:r>
            <w:r>
              <w:rPr>
                <w:color w:val="FF0000"/>
              </w:rPr>
              <w:t>eine Bleibe</w:t>
            </w:r>
          </w:p>
        </w:tc>
      </w:tr>
    </w:tbl>
    <w:p w14:paraId="7DD82D45" w14:textId="4043F1DE" w:rsidR="00C83C8C" w:rsidRDefault="00C83C8C" w:rsidP="00A31858">
      <w:pPr>
        <w:tabs>
          <w:tab w:val="left" w:pos="3015"/>
        </w:tabs>
      </w:pPr>
    </w:p>
    <w:sectPr w:rsidR="00C83C8C">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2DB7" w14:textId="77777777" w:rsidR="00F91B78" w:rsidRDefault="00F91B78">
      <w:pPr>
        <w:spacing w:after="0" w:line="240" w:lineRule="auto"/>
      </w:pPr>
      <w:r>
        <w:separator/>
      </w:r>
    </w:p>
  </w:endnote>
  <w:endnote w:type="continuationSeparator" w:id="0">
    <w:p w14:paraId="19E8E9CA" w14:textId="77777777" w:rsidR="00F91B78" w:rsidRDefault="00F9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FAFA" w14:textId="77777777" w:rsidR="00F91B78" w:rsidRDefault="00F91B78">
      <w:pPr>
        <w:spacing w:after="0" w:line="240" w:lineRule="auto"/>
      </w:pPr>
      <w:r>
        <w:separator/>
      </w:r>
    </w:p>
  </w:footnote>
  <w:footnote w:type="continuationSeparator" w:id="0">
    <w:p w14:paraId="181CC27D" w14:textId="77777777" w:rsidR="00F91B78" w:rsidRDefault="00F91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5"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6"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7"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22E62"/>
    <w:multiLevelType w:val="hybridMultilevel"/>
    <w:tmpl w:val="20B4F1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BD7F91"/>
    <w:multiLevelType w:val="hybridMultilevel"/>
    <w:tmpl w:val="01E2B45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8B33393"/>
    <w:multiLevelType w:val="hybridMultilevel"/>
    <w:tmpl w:val="01E2B45A"/>
    <w:lvl w:ilvl="0" w:tplc="67164D22">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6576192">
    <w:abstractNumId w:val="1"/>
  </w:num>
  <w:num w:numId="2" w16cid:durableId="1050111880">
    <w:abstractNumId w:val="3"/>
  </w:num>
  <w:num w:numId="3" w16cid:durableId="376046532">
    <w:abstractNumId w:val="0"/>
  </w:num>
  <w:num w:numId="4" w16cid:durableId="606810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1164F5"/>
    <w:rsid w:val="00197EBE"/>
    <w:rsid w:val="00201268"/>
    <w:rsid w:val="002225CE"/>
    <w:rsid w:val="003650F2"/>
    <w:rsid w:val="005453DD"/>
    <w:rsid w:val="0064299B"/>
    <w:rsid w:val="00660E51"/>
    <w:rsid w:val="006E3835"/>
    <w:rsid w:val="006F7590"/>
    <w:rsid w:val="00765714"/>
    <w:rsid w:val="00770D9B"/>
    <w:rsid w:val="008053BE"/>
    <w:rsid w:val="0090648D"/>
    <w:rsid w:val="00A31858"/>
    <w:rsid w:val="00A46548"/>
    <w:rsid w:val="00A70893"/>
    <w:rsid w:val="00A75784"/>
    <w:rsid w:val="00AD10AA"/>
    <w:rsid w:val="00B3110B"/>
    <w:rsid w:val="00BC1BCF"/>
    <w:rsid w:val="00C77BC9"/>
    <w:rsid w:val="00C83C8C"/>
    <w:rsid w:val="00D53AC1"/>
    <w:rsid w:val="00DF691C"/>
    <w:rsid w:val="00EA32BE"/>
    <w:rsid w:val="00ED53CE"/>
    <w:rsid w:val="00F00F46"/>
    <w:rsid w:val="00F1324B"/>
    <w:rsid w:val="00F91B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uiPriority w:val="1"/>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chreibmaschine">
    <w:name w:val="HTML Typewriter"/>
    <w:basedOn w:val="Absatz-Standardschriftart"/>
    <w:uiPriority w:val="99"/>
    <w:semiHidden/>
    <w:unhideWhenUsed/>
    <w:rsid w:val="0064299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7.png"/><Relationship Id="rId1" Type="http://schemas.openxmlformats.org/officeDocument/2006/relationships/hyperlink" Target="https://km-bw.de/" TargetMode="External"/><Relationship Id="rId6" Type="http://schemas.openxmlformats.org/officeDocument/2006/relationships/image" Target="media/image9.jpeg"/><Relationship Id="rId5" Type="http://schemas.openxmlformats.org/officeDocument/2006/relationships/hyperlink" Target="https://ibbw.kultus-bw.de/" TargetMode="External"/><Relationship Id="rId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2</cp:revision>
  <dcterms:created xsi:type="dcterms:W3CDTF">2023-01-21T13:25:00Z</dcterms:created>
  <dcterms:modified xsi:type="dcterms:W3CDTF">2023-02-13T13:42:00Z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