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FAE4E" w14:textId="77777777" w:rsidR="00CF2DFC" w:rsidRDefault="00CF2DFC" w:rsidP="00CF2DFC">
      <w:pPr>
        <w:pStyle w:val="Titel"/>
      </w:pPr>
      <w:bookmarkStart w:id="0" w:name="_Hlk125196919"/>
      <w:bookmarkStart w:id="1" w:name="_Hlk125195686"/>
      <w:bookmarkEnd w:id="0"/>
      <w:r>
        <w:rPr>
          <w:noProof/>
        </w:rPr>
        <w:drawing>
          <wp:anchor distT="0" distB="0" distL="114300" distR="114300" simplePos="0" relativeHeight="251664384" behindDoc="0" locked="0" layoutInCell="1" allowOverlap="1" wp14:anchorId="1E2C4682" wp14:editId="2399B847">
            <wp:simplePos x="0" y="0"/>
            <wp:positionH relativeFrom="margin">
              <wp:align>right</wp:align>
            </wp:positionH>
            <wp:positionV relativeFrom="margin">
              <wp:posOffset>-1905</wp:posOffset>
            </wp:positionV>
            <wp:extent cx="1438275" cy="286385"/>
            <wp:effectExtent l="0" t="0" r="9525" b="0"/>
            <wp:wrapSquare wrapText="bothSides"/>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8275" cy="286385"/>
                    </a:xfrm>
                    <a:prstGeom prst="rect">
                      <a:avLst/>
                    </a:prstGeom>
                  </pic:spPr>
                </pic:pic>
              </a:graphicData>
            </a:graphic>
            <wp14:sizeRelH relativeFrom="margin">
              <wp14:pctWidth>0</wp14:pctWidth>
            </wp14:sizeRelH>
            <wp14:sizeRelV relativeFrom="margin">
              <wp14:pctHeight>0</wp14:pctHeight>
            </wp14:sizeRelV>
          </wp:anchor>
        </w:drawing>
      </w:r>
      <w:r>
        <w:t>Stadtgeschichtliche Ausstellung</w:t>
      </w:r>
    </w:p>
    <w:bookmarkEnd w:id="1"/>
    <w:p w14:paraId="398EC0ED" w14:textId="3D425018" w:rsidR="00CF2DFC" w:rsidRDefault="00A654FD" w:rsidP="00CF2DFC">
      <w:pPr>
        <w:pStyle w:val="Untertitel"/>
        <w:spacing w:after="0"/>
      </w:pPr>
      <w:r>
        <w:t xml:space="preserve">Wandel der Bevölkerung </w:t>
      </w:r>
    </w:p>
    <w:p w14:paraId="348C0EBA" w14:textId="1EA98C50" w:rsidR="00CF2DFC" w:rsidRDefault="00CF2DFC" w:rsidP="00CF2DFC">
      <w:pPr>
        <w:pStyle w:val="KeinLeerraum"/>
        <w:spacing w:after="120" w:line="276" w:lineRule="auto"/>
        <w:jc w:val="both"/>
        <w:rPr>
          <w:rFonts w:cstheme="minorHAnsi"/>
          <w:sz w:val="24"/>
          <w:szCs w:val="24"/>
        </w:rPr>
      </w:pPr>
      <w:r>
        <w:rPr>
          <w:rFonts w:cstheme="minorHAnsi"/>
          <w:sz w:val="24"/>
          <w:szCs w:val="24"/>
        </w:rPr>
        <w:t xml:space="preserve">Mannheim entwickelt sich im 19. Jahrhundert zu einer wirtschaftsstarken Großstadt. Zahlreiche Industriefirmen, wachsende Hafenanlagen, technische Fortschritte und Erfindungen wie das </w:t>
      </w:r>
      <w:r w:rsidRPr="002A3B6A">
        <w:rPr>
          <w:rFonts w:cstheme="minorHAnsi"/>
          <w:sz w:val="24"/>
          <w:szCs w:val="24"/>
        </w:rPr>
        <w:t xml:space="preserve">Automobil </w:t>
      </w:r>
      <w:r>
        <w:rPr>
          <w:rFonts w:cstheme="minorHAnsi"/>
          <w:sz w:val="24"/>
          <w:szCs w:val="24"/>
        </w:rPr>
        <w:t xml:space="preserve">begleiten diesen Aufstieg. Dieser Wandel wirkt sich auch auf die Bevölkerung aus. </w:t>
      </w:r>
    </w:p>
    <w:p w14:paraId="7C1DCC1C" w14:textId="77777777" w:rsidR="00CF2DFC" w:rsidRPr="00AD10AA" w:rsidRDefault="00CF2DFC" w:rsidP="00CF2DFC">
      <w:pPr>
        <w:pStyle w:val="KeinLeerraum"/>
        <w:spacing w:after="120" w:line="276" w:lineRule="auto"/>
        <w:jc w:val="both"/>
        <w:rPr>
          <w:sz w:val="24"/>
          <w:szCs w:val="24"/>
        </w:rPr>
      </w:pPr>
      <w:r>
        <w:rPr>
          <w:rFonts w:cs="Calibri"/>
          <w:noProof/>
        </w:rPr>
        <mc:AlternateContent>
          <mc:Choice Requires="wps">
            <w:drawing>
              <wp:anchor distT="0" distB="0" distL="114300" distR="114300" simplePos="0" relativeHeight="251665408" behindDoc="0" locked="0" layoutInCell="1" allowOverlap="1" wp14:anchorId="5B3F4778" wp14:editId="25A5B1F8">
                <wp:simplePos x="0" y="0"/>
                <wp:positionH relativeFrom="column">
                  <wp:posOffset>364276</wp:posOffset>
                </wp:positionH>
                <wp:positionV relativeFrom="paragraph">
                  <wp:posOffset>446817</wp:posOffset>
                </wp:positionV>
                <wp:extent cx="1436758" cy="314325"/>
                <wp:effectExtent l="0" t="285750" r="0" b="276225"/>
                <wp:wrapNone/>
                <wp:docPr id="8" name="Pfeil: nach rechts 8"/>
                <wp:cNvGraphicFramePr/>
                <a:graphic xmlns:a="http://schemas.openxmlformats.org/drawingml/2006/main">
                  <a:graphicData uri="http://schemas.microsoft.com/office/word/2010/wordprocessingShape">
                    <wps:wsp>
                      <wps:cNvSpPr/>
                      <wps:spPr>
                        <a:xfrm rot="8986391">
                          <a:off x="0" y="0"/>
                          <a:ext cx="1436758" cy="3143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14239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8" o:spid="_x0000_s1026" type="#_x0000_t13" style="position:absolute;margin-left:28.7pt;margin-top:35.2pt;width:113.15pt;height:24.75pt;rotation:9815535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" adj="19237" fillcolor="#5b9bd5 [3204]" strokecolor="#1f4d78 [1604]" strokeweight="1pt"/>
            </w:pict>
          </mc:Fallback>
        </mc:AlternateContent>
      </w:r>
      <w:r w:rsidRPr="007804EE">
        <w:rPr>
          <w:rFonts w:cs="Calibri"/>
          <w:noProof/>
        </w:rPr>
        <mc:AlternateContent>
          <mc:Choice Requires="wps">
            <w:drawing>
              <wp:anchor distT="45720" distB="45720" distL="114300" distR="114300" simplePos="0" relativeHeight="251663360" behindDoc="0" locked="0" layoutInCell="1" allowOverlap="1" wp14:anchorId="60A935BB" wp14:editId="567F4171">
                <wp:simplePos x="0" y="0"/>
                <wp:positionH relativeFrom="margin">
                  <wp:align>left</wp:align>
                </wp:positionH>
                <wp:positionV relativeFrom="paragraph">
                  <wp:posOffset>6985</wp:posOffset>
                </wp:positionV>
                <wp:extent cx="1704975" cy="1404620"/>
                <wp:effectExtent l="0" t="0" r="9525" b="635"/>
                <wp:wrapSquare wrapText="bothSides"/>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404620"/>
                        </a:xfrm>
                        <a:prstGeom prst="rect">
                          <a:avLst/>
                        </a:prstGeom>
                        <a:solidFill>
                          <a:srgbClr val="FFFFFF"/>
                        </a:solidFill>
                        <a:ln w="9525">
                          <a:noFill/>
                          <a:miter lim="800000"/>
                          <a:headEnd/>
                          <a:tailEnd/>
                        </a:ln>
                      </wps:spPr>
                      <wps:txbx>
                        <w:txbxContent>
                          <w:p w14:paraId="526FCFBB" w14:textId="77777777" w:rsidR="00CF2DFC" w:rsidRDefault="00CF2DFC" w:rsidP="00CF2DFC">
                            <w:r>
                              <w:rPr>
                                <w:rFonts w:cs="Calibri"/>
                                <w:noProof/>
                              </w:rPr>
                              <w:drawing>
                                <wp:inline distT="0" distB="0" distL="0" distR="0" wp14:anchorId="0C4A6234" wp14:editId="1CA60FFA">
                                  <wp:extent cx="1513205" cy="2076888"/>
                                  <wp:effectExtent l="0" t="0" r="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pic:nvPicPr>
                                        <pic:blipFill rotWithShape="1">
                                          <a:blip r:embed="rId8">
                                            <a:extLst>
                                              <a:ext uri="{28A0092B-C50C-407E-A947-70E740481C1C}">
                                                <a14:useLocalDpi xmlns:a14="http://schemas.microsoft.com/office/drawing/2010/main" val="0"/>
                                              </a:ext>
                                            </a:extLst>
                                          </a:blip>
                                          <a:srcRect l="39031" t="26790" r="29891" b="16330"/>
                                          <a:stretch/>
                                        </pic:blipFill>
                                        <pic:spPr bwMode="auto">
                                          <a:xfrm>
                                            <a:off x="0" y="0"/>
                                            <a:ext cx="1513205" cy="2076888"/>
                                          </a:xfrm>
                                          <a:prstGeom prst="rect">
                                            <a:avLst/>
                                          </a:prstGeom>
                                          <a:ln>
                                            <a:noFill/>
                                          </a:ln>
                                          <a:extLst>
                                            <a:ext uri="{53640926-AAD7-44D8-BBD7-CCE9431645EC}">
                                              <a14:shadowObscured xmlns:a14="http://schemas.microsoft.com/office/drawing/2010/main"/>
                                            </a:ext>
                                          </a:extLst>
                                        </pic:spPr>
                                      </pic:pic>
                                    </a:graphicData>
                                  </a:graphic>
                                </wp:inline>
                              </w:drawing>
                            </w:r>
                          </w:p>
                          <w:p w14:paraId="26811B17" w14:textId="77777777" w:rsidR="00CF2DFC" w:rsidRPr="007804EE" w:rsidRDefault="00CF2DFC" w:rsidP="00CF2DFC">
                            <w:pPr>
                              <w:rPr>
                                <w:rFonts w:cs="Calibri"/>
                              </w:rPr>
                            </w:pPr>
                            <w:r w:rsidRPr="007804EE">
                              <w:rPr>
                                <w:rFonts w:cs="Calibri"/>
                              </w:rPr>
                              <w:t>Ausstellungsraum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A935BB" id="_x0000_t202" coordsize="21600,21600" o:spt="202" path="m,l,21600r21600,l21600,xe">
                <v:stroke joinstyle="miter"/>
                <v:path gradientshapeok="t" o:connecttype="rect"/>
              </v:shapetype>
              <v:shape id="Textfeld 1" o:spid="_x0000_s1026" type="#_x0000_t202" style="position:absolute;left:0;text-align:left;margin-left:0;margin-top:.55pt;width:134.25pt;height:110.6pt;z-index:2516633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" stroked="f">
                <v:textbox style="mso-fit-shape-to-text:t">
                  <w:txbxContent>
                    <w:p w14:paraId="526FCFBB" w14:textId="77777777" w:rsidR="00CF2DFC" w:rsidRDefault="00CF2DFC" w:rsidP="00CF2DFC">
                      <w:r>
                        <w:rPr>
                          <w:rFonts w:cs="Calibri"/>
                          <w:noProof/>
                        </w:rPr>
                        <w:drawing>
                          <wp:inline distT="0" distB="0" distL="0" distR="0" wp14:anchorId="0C4A6234" wp14:editId="1CA60FFA">
                            <wp:extent cx="1513205" cy="2076888"/>
                            <wp:effectExtent l="0" t="0" r="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pic:nvPicPr>
                                  <pic:blipFill rotWithShape="1">
                                    <a:blip r:embed="rId8">
                                      <a:extLst>
                                        <a:ext uri="{28A0092B-C50C-407E-A947-70E740481C1C}">
                                          <a14:useLocalDpi xmlns:a14="http://schemas.microsoft.com/office/drawing/2010/main" val="0"/>
                                        </a:ext>
                                      </a:extLst>
                                    </a:blip>
                                    <a:srcRect l="39031" t="26790" r="29891" b="16330"/>
                                    <a:stretch/>
                                  </pic:blipFill>
                                  <pic:spPr bwMode="auto">
                                    <a:xfrm>
                                      <a:off x="0" y="0"/>
                                      <a:ext cx="1513205" cy="2076888"/>
                                    </a:xfrm>
                                    <a:prstGeom prst="rect">
                                      <a:avLst/>
                                    </a:prstGeom>
                                    <a:ln>
                                      <a:noFill/>
                                    </a:ln>
                                    <a:extLst>
                                      <a:ext uri="{53640926-AAD7-44D8-BBD7-CCE9431645EC}">
                                        <a14:shadowObscured xmlns:a14="http://schemas.microsoft.com/office/drawing/2010/main"/>
                                      </a:ext>
                                    </a:extLst>
                                  </pic:spPr>
                                </pic:pic>
                              </a:graphicData>
                            </a:graphic>
                          </wp:inline>
                        </w:drawing>
                      </w:r>
                    </w:p>
                    <w:p w14:paraId="26811B17" w14:textId="77777777" w:rsidR="00CF2DFC" w:rsidRPr="007804EE" w:rsidRDefault="00CF2DFC" w:rsidP="00CF2DFC">
                      <w:pPr>
                        <w:rPr>
                          <w:rFonts w:cs="Calibri"/>
                        </w:rPr>
                      </w:pPr>
                      <w:r w:rsidRPr="007804EE">
                        <w:rPr>
                          <w:rFonts w:cs="Calibri"/>
                        </w:rPr>
                        <w:t>Ausstellungsraum</w:t>
                      </w:r>
                    </w:p>
                  </w:txbxContent>
                </v:textbox>
                <w10:wrap type="square" anchorx="margin"/>
              </v:shape>
            </w:pict>
          </mc:Fallback>
        </mc:AlternateContent>
      </w:r>
      <w:r w:rsidRPr="00AD10AA">
        <w:rPr>
          <w:sz w:val="24"/>
          <w:szCs w:val="24"/>
        </w:rPr>
        <w:t xml:space="preserve">In Raum 5 findet ihr </w:t>
      </w:r>
      <w:r>
        <w:rPr>
          <w:sz w:val="24"/>
          <w:szCs w:val="24"/>
        </w:rPr>
        <w:t>die untenstehenden</w:t>
      </w:r>
      <w:r w:rsidRPr="00AD10AA">
        <w:rPr>
          <w:sz w:val="24"/>
          <w:szCs w:val="24"/>
        </w:rPr>
        <w:t xml:space="preserve"> Fotos. Schaut Euch auf den Bildschirmen die Geschichte dazu an und bearbeitet im Anschluss folgenden Arbeitsauftrag:</w:t>
      </w:r>
    </w:p>
    <w:p w14:paraId="34193F9F" w14:textId="234D4CB7" w:rsidR="00AD10AA" w:rsidRPr="00AD10AA" w:rsidRDefault="00AD10AA" w:rsidP="00CF2DFC">
      <w:pPr>
        <w:pStyle w:val="KeinLeerraum"/>
        <w:spacing w:after="120" w:line="276" w:lineRule="auto"/>
        <w:jc w:val="both"/>
        <w:rPr>
          <w:sz w:val="24"/>
          <w:szCs w:val="24"/>
        </w:rPr>
      </w:pPr>
      <w:r w:rsidRPr="00AD10AA">
        <w:rPr>
          <w:sz w:val="24"/>
          <w:szCs w:val="24"/>
        </w:rPr>
        <w:t xml:space="preserve">In Raum 5 findet ihr </w:t>
      </w:r>
      <w:r w:rsidR="00CF2DFC">
        <w:rPr>
          <w:sz w:val="24"/>
          <w:szCs w:val="24"/>
        </w:rPr>
        <w:t xml:space="preserve">die untenstehenden </w:t>
      </w:r>
      <w:r w:rsidRPr="00AD10AA">
        <w:rPr>
          <w:sz w:val="24"/>
          <w:szCs w:val="24"/>
        </w:rPr>
        <w:t>Fotos.</w:t>
      </w:r>
      <w:r w:rsidR="00CF2DFC">
        <w:rPr>
          <w:sz w:val="24"/>
          <w:szCs w:val="24"/>
        </w:rPr>
        <w:t xml:space="preserve"> </w:t>
      </w:r>
      <w:r w:rsidRPr="00AD10AA">
        <w:rPr>
          <w:sz w:val="24"/>
          <w:szCs w:val="24"/>
        </w:rPr>
        <w:t>Schaut Euch auf den Bildschirmen die Geschichte dazu an und bearbeitet im Anschluss folgenden Arbeitsauftrag:</w:t>
      </w:r>
    </w:p>
    <w:p w14:paraId="707BBEF1" w14:textId="24690F0C" w:rsidR="00F1324B" w:rsidRDefault="00865228" w:rsidP="00AD10AA">
      <w:pPr>
        <w:pStyle w:val="Listenabsatz"/>
        <w:numPr>
          <w:ilvl w:val="0"/>
          <w:numId w:val="2"/>
        </w:numPr>
        <w:jc w:val="both"/>
        <w:rPr>
          <w:rFonts w:cs="Arial"/>
          <w:sz w:val="24"/>
          <w:szCs w:val="24"/>
        </w:rPr>
      </w:pPr>
      <w:r w:rsidRPr="00865228">
        <w:rPr>
          <w:rFonts w:cs="Arial"/>
          <w:sz w:val="24"/>
          <w:szCs w:val="24"/>
        </w:rPr>
        <w:t xml:space="preserve">Nennt die Orte, welche zwischen 1895 und1913 eingemeindet wurden und wie groß dadurch der Zuwachs in der Mannheimer Bevölkerung war. </w:t>
      </w:r>
    </w:p>
    <w:p w14:paraId="3EE29185" w14:textId="79FAF349" w:rsidR="00AD10AA" w:rsidRPr="00237849" w:rsidRDefault="00865228" w:rsidP="00AD10AA">
      <w:pPr>
        <w:pStyle w:val="Listenabsatz"/>
        <w:numPr>
          <w:ilvl w:val="0"/>
          <w:numId w:val="2"/>
        </w:numPr>
        <w:jc w:val="both"/>
        <w:rPr>
          <w:rFonts w:cs="Arial"/>
          <w:sz w:val="24"/>
          <w:szCs w:val="24"/>
        </w:rPr>
      </w:pPr>
      <w:r w:rsidRPr="00237849">
        <w:rPr>
          <w:rFonts w:cs="Arial"/>
          <w:sz w:val="24"/>
          <w:szCs w:val="24"/>
        </w:rPr>
        <w:t>Erläutert, weshalb</w:t>
      </w:r>
      <w:r w:rsidR="00237849" w:rsidRPr="00237849">
        <w:rPr>
          <w:rFonts w:cs="Arial"/>
          <w:sz w:val="24"/>
          <w:szCs w:val="24"/>
        </w:rPr>
        <w:t xml:space="preserve"> 1899 die größte Landgemeinde Badens eingemeindet wird. </w:t>
      </w:r>
    </w:p>
    <w:p w14:paraId="2942DCD1" w14:textId="7E07C64B" w:rsidR="00237849" w:rsidRDefault="00237849" w:rsidP="00237849">
      <w:pPr>
        <w:pStyle w:val="Listenabsatz"/>
        <w:numPr>
          <w:ilvl w:val="0"/>
          <w:numId w:val="2"/>
        </w:numPr>
        <w:jc w:val="both"/>
        <w:rPr>
          <w:rFonts w:cs="Arial"/>
          <w:sz w:val="24"/>
          <w:szCs w:val="24"/>
        </w:rPr>
      </w:pPr>
      <w:r w:rsidRPr="00237849">
        <w:rPr>
          <w:rFonts w:cs="Arial"/>
          <w:sz w:val="24"/>
          <w:szCs w:val="24"/>
        </w:rPr>
        <w:t xml:space="preserve">Im Jahr 1907 feiert die Stadt Mannheim ihr 300jähriges Jubiläum. Stellt dar, was die Industriestadt mit dem Fest „die Welt zu Gast in Mannheim“ beabsichtigt und wie viele Besucher sich die Ausstellung ansehen. </w:t>
      </w:r>
    </w:p>
    <w:p w14:paraId="22825BC8" w14:textId="02E29B59" w:rsidR="00237849" w:rsidRDefault="00237849" w:rsidP="00237849">
      <w:pPr>
        <w:pStyle w:val="Listenabsatz"/>
        <w:numPr>
          <w:ilvl w:val="0"/>
          <w:numId w:val="2"/>
        </w:numPr>
        <w:jc w:val="both"/>
        <w:rPr>
          <w:rFonts w:cs="Arial"/>
          <w:sz w:val="24"/>
          <w:szCs w:val="24"/>
        </w:rPr>
      </w:pPr>
      <w:r>
        <w:rPr>
          <w:rFonts w:cs="Arial"/>
          <w:sz w:val="24"/>
          <w:szCs w:val="24"/>
        </w:rPr>
        <w:t xml:space="preserve">Analysiert, welches heute noch bestehende Gebäude zum Stadtjubiläum erbaut wurde und weshalb </w:t>
      </w:r>
      <w:r w:rsidR="00A93F60">
        <w:rPr>
          <w:rFonts w:cs="Arial"/>
          <w:sz w:val="24"/>
          <w:szCs w:val="24"/>
        </w:rPr>
        <w:t xml:space="preserve">es in der Öffentlichkeit zu großen Diskussionen kam. </w:t>
      </w:r>
    </w:p>
    <w:p w14:paraId="15B24CAD" w14:textId="612CA5F0" w:rsidR="00AD10AA" w:rsidRDefault="00A93F60" w:rsidP="00AD10AA">
      <w:pPr>
        <w:jc w:val="both"/>
      </w:pPr>
      <w:r w:rsidRPr="00021D08">
        <w:rPr>
          <w:noProof/>
        </w:rPr>
        <w:drawing>
          <wp:anchor distT="0" distB="0" distL="114300" distR="114300" simplePos="0" relativeHeight="251668480" behindDoc="0" locked="0" layoutInCell="1" allowOverlap="1" wp14:anchorId="412BBA4E" wp14:editId="7DAFF657">
            <wp:simplePos x="0" y="0"/>
            <wp:positionH relativeFrom="margin">
              <wp:posOffset>4003675</wp:posOffset>
            </wp:positionH>
            <wp:positionV relativeFrom="paragraph">
              <wp:posOffset>267335</wp:posOffset>
            </wp:positionV>
            <wp:extent cx="2454910" cy="2028825"/>
            <wp:effectExtent l="0" t="0" r="2540" b="9525"/>
            <wp:wrapThrough wrapText="bothSides">
              <wp:wrapPolygon edited="0">
                <wp:start x="0" y="0"/>
                <wp:lineTo x="0" y="21499"/>
                <wp:lineTo x="21455" y="21499"/>
                <wp:lineTo x="21455" y="0"/>
                <wp:lineTo x="0" y="0"/>
              </wp:wrapPolygon>
            </wp:wrapThrough>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54910" cy="2028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35CC248" wp14:editId="07EFA255">
            <wp:simplePos x="0" y="0"/>
            <wp:positionH relativeFrom="column">
              <wp:posOffset>2674620</wp:posOffset>
            </wp:positionH>
            <wp:positionV relativeFrom="paragraph">
              <wp:posOffset>257810</wp:posOffset>
            </wp:positionV>
            <wp:extent cx="1312545" cy="2028825"/>
            <wp:effectExtent l="0" t="0" r="1905" b="9525"/>
            <wp:wrapThrough wrapText="bothSides">
              <wp:wrapPolygon edited="0">
                <wp:start x="0" y="0"/>
                <wp:lineTo x="0" y="21499"/>
                <wp:lineTo x="21318" y="21499"/>
                <wp:lineTo x="21318" y="0"/>
                <wp:lineTo x="0" y="0"/>
              </wp:wrapPolygon>
            </wp:wrapThrough>
            <wp:docPr id="3" name="Grafik 3" descr="Ein Bild, das Text, draußen, al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draußen, alt, weiß enthält.&#10;&#10;Automatisch generierte Beschreibu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2545" cy="202882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479F8FE7" wp14:editId="3C8B32C9">
            <wp:simplePos x="0" y="0"/>
            <wp:positionH relativeFrom="margin">
              <wp:align>left</wp:align>
            </wp:positionH>
            <wp:positionV relativeFrom="paragraph">
              <wp:posOffset>257810</wp:posOffset>
            </wp:positionV>
            <wp:extent cx="2670810" cy="2019300"/>
            <wp:effectExtent l="0" t="0" r="0" b="0"/>
            <wp:wrapThrough wrapText="bothSides">
              <wp:wrapPolygon edited="0">
                <wp:start x="0" y="0"/>
                <wp:lineTo x="0" y="21396"/>
                <wp:lineTo x="21415" y="21396"/>
                <wp:lineTo x="21415" y="0"/>
                <wp:lineTo x="0" y="0"/>
              </wp:wrapPolygon>
            </wp:wrapThrough>
            <wp:docPr id="2" name="Grafik 2" descr="C:\Users\schneidere\AppData\Local\Microsoft\Windows\INetCache\Content.Word\Stadtteile-Eingemeindun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Users\schneidere\AppData\Local\Microsoft\Windows\INetCache\Content.Word\Stadtteile-Eingemeindunge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431" cy="20223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6C6E8B" w14:textId="77777777" w:rsidR="00A93F60" w:rsidRDefault="00A93F60" w:rsidP="00A93F60">
      <w:pPr>
        <w:jc w:val="both"/>
        <w:rPr>
          <w:sz w:val="20"/>
        </w:rPr>
      </w:pPr>
      <w:r w:rsidRPr="008D79AC">
        <w:rPr>
          <w:sz w:val="20"/>
        </w:rPr>
        <w:t xml:space="preserve">MARCHIVUM </w:t>
      </w:r>
    </w:p>
    <w:p w14:paraId="2B68826F" w14:textId="248A9014" w:rsidR="00AD10AA" w:rsidRDefault="00AD10AA" w:rsidP="00AD10AA">
      <w:pPr>
        <w:jc w:val="both"/>
      </w:pPr>
    </w:p>
    <w:p w14:paraId="0FDA5F33" w14:textId="221C9258" w:rsidR="00AD10AA" w:rsidRDefault="00AD10AA" w:rsidP="00AD10AA">
      <w:pPr>
        <w:jc w:val="both"/>
      </w:pPr>
    </w:p>
    <w:p w14:paraId="052943BC" w14:textId="1B1829D0" w:rsidR="00AD10AA" w:rsidRDefault="00AD10AA" w:rsidP="00AD10AA">
      <w:pPr>
        <w:jc w:val="both"/>
      </w:pPr>
    </w:p>
    <w:p w14:paraId="4BFAFED9" w14:textId="77777777" w:rsidR="00A93F60" w:rsidRDefault="00A93F60" w:rsidP="00A93F60">
      <w:pPr>
        <w:pStyle w:val="Titel"/>
      </w:pPr>
      <w:r>
        <w:rPr>
          <w:noProof/>
        </w:rPr>
        <w:lastRenderedPageBreak/>
        <w:drawing>
          <wp:anchor distT="0" distB="0" distL="114300" distR="114300" simplePos="0" relativeHeight="251671552" behindDoc="0" locked="0" layoutInCell="1" allowOverlap="1" wp14:anchorId="770F9F93" wp14:editId="2D69B4F4">
            <wp:simplePos x="0" y="0"/>
            <wp:positionH relativeFrom="margin">
              <wp:align>right</wp:align>
            </wp:positionH>
            <wp:positionV relativeFrom="margin">
              <wp:posOffset>-1905</wp:posOffset>
            </wp:positionV>
            <wp:extent cx="1438275" cy="286385"/>
            <wp:effectExtent l="0" t="0" r="9525" b="0"/>
            <wp:wrapSquare wrapText="bothSides"/>
            <wp:docPr id="14" name="Grafik 1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8275" cy="286385"/>
                    </a:xfrm>
                    <a:prstGeom prst="rect">
                      <a:avLst/>
                    </a:prstGeom>
                  </pic:spPr>
                </pic:pic>
              </a:graphicData>
            </a:graphic>
            <wp14:sizeRelH relativeFrom="margin">
              <wp14:pctWidth>0</wp14:pctWidth>
            </wp14:sizeRelH>
            <wp14:sizeRelV relativeFrom="margin">
              <wp14:pctHeight>0</wp14:pctHeight>
            </wp14:sizeRelV>
          </wp:anchor>
        </w:drawing>
      </w:r>
      <w:r>
        <w:t>Stadtgeschichtliche Ausstellung</w:t>
      </w:r>
    </w:p>
    <w:p w14:paraId="4BA644EA" w14:textId="0DF4551D" w:rsidR="00A93F60" w:rsidRDefault="00A654FD" w:rsidP="00A93F60">
      <w:pPr>
        <w:pStyle w:val="Untertitel"/>
        <w:spacing w:after="0"/>
      </w:pPr>
      <w:r>
        <w:t>Wandel der Bevölkerung</w:t>
      </w:r>
      <w:r w:rsidR="00A93F60">
        <w:t xml:space="preserve"> –</w:t>
      </w:r>
      <w:r w:rsidR="00A93F60" w:rsidRPr="00A93F60">
        <w:rPr>
          <w:color w:val="FF0000"/>
        </w:rPr>
        <w:t xml:space="preserve"> Lösung </w:t>
      </w:r>
    </w:p>
    <w:p w14:paraId="430C7B20" w14:textId="77777777" w:rsidR="00A93F60" w:rsidRPr="00AD10AA" w:rsidRDefault="00A93F60" w:rsidP="00A93F60">
      <w:pPr>
        <w:pStyle w:val="KeinLeerraum"/>
        <w:spacing w:after="120" w:line="276" w:lineRule="auto"/>
        <w:jc w:val="both"/>
        <w:rPr>
          <w:sz w:val="24"/>
          <w:szCs w:val="24"/>
        </w:rPr>
      </w:pPr>
      <w:r w:rsidRPr="00AD10AA">
        <w:rPr>
          <w:sz w:val="24"/>
          <w:szCs w:val="24"/>
        </w:rPr>
        <w:t xml:space="preserve">In Raum 5 findet ihr </w:t>
      </w:r>
      <w:r>
        <w:rPr>
          <w:sz w:val="24"/>
          <w:szCs w:val="24"/>
        </w:rPr>
        <w:t xml:space="preserve">die untenstehenden </w:t>
      </w:r>
      <w:r w:rsidRPr="00AD10AA">
        <w:rPr>
          <w:sz w:val="24"/>
          <w:szCs w:val="24"/>
        </w:rPr>
        <w:t>Fotos.</w:t>
      </w:r>
      <w:r>
        <w:rPr>
          <w:sz w:val="24"/>
          <w:szCs w:val="24"/>
        </w:rPr>
        <w:t xml:space="preserve"> </w:t>
      </w:r>
      <w:r w:rsidRPr="00AD10AA">
        <w:rPr>
          <w:sz w:val="24"/>
          <w:szCs w:val="24"/>
        </w:rPr>
        <w:t>Schaut Euch auf den Bildschirmen die Geschichte dazu an und bearbeitet im Anschluss folgenden Arbeitsauftrag:</w:t>
      </w:r>
    </w:p>
    <w:p w14:paraId="50DC5716" w14:textId="77777777" w:rsidR="00A93F60" w:rsidRDefault="00A93F60" w:rsidP="00A93F60">
      <w:pPr>
        <w:pStyle w:val="Listenabsatz"/>
        <w:numPr>
          <w:ilvl w:val="0"/>
          <w:numId w:val="3"/>
        </w:numPr>
        <w:jc w:val="both"/>
        <w:rPr>
          <w:rFonts w:cs="Arial"/>
          <w:sz w:val="24"/>
          <w:szCs w:val="24"/>
        </w:rPr>
      </w:pPr>
      <w:r w:rsidRPr="00865228">
        <w:rPr>
          <w:rFonts w:cs="Arial"/>
          <w:sz w:val="24"/>
          <w:szCs w:val="24"/>
        </w:rPr>
        <w:t xml:space="preserve">Nennt die Orte, welche zwischen 1895 und1913 eingemeindet wurden und wie groß dadurch der Zuwachs in der Mannheimer Bevölkerung war. </w:t>
      </w:r>
    </w:p>
    <w:p w14:paraId="3005C661" w14:textId="77777777" w:rsidR="00A93F60" w:rsidRPr="00865228" w:rsidRDefault="00A93F60" w:rsidP="00A93F60">
      <w:pPr>
        <w:pStyle w:val="Listenabsatz"/>
        <w:jc w:val="both"/>
        <w:rPr>
          <w:rFonts w:cs="Arial"/>
          <w:color w:val="FF0000"/>
          <w:sz w:val="24"/>
          <w:szCs w:val="24"/>
        </w:rPr>
      </w:pPr>
      <w:r w:rsidRPr="00865228">
        <w:rPr>
          <w:rFonts w:cs="Arial"/>
          <w:color w:val="FF0000"/>
          <w:sz w:val="24"/>
          <w:szCs w:val="24"/>
        </w:rPr>
        <w:t>Friesenheimer Insel, die alten Landgemeinden Käfertal, Neckarau, Feudenheim und Sandhofen sowie die neue Industriesiedlung Rheinau. Mannheims Bevölkerung wächst dadurch um etwa 35.000 Personen.</w:t>
      </w:r>
      <w:r>
        <w:rPr>
          <w:rFonts w:cs="Arial"/>
          <w:color w:val="FF0000"/>
          <w:sz w:val="24"/>
          <w:szCs w:val="24"/>
        </w:rPr>
        <w:t xml:space="preserve"> 1910 werden noch Feudenheim und Neuostheim mit Mannheim vereinigt. Der Faktor Industrialisierung spielt hier aber keine Rolle. </w:t>
      </w:r>
    </w:p>
    <w:p w14:paraId="6898337A" w14:textId="77777777" w:rsidR="00A93F60" w:rsidRPr="00237849" w:rsidRDefault="00A93F60" w:rsidP="00A93F60">
      <w:pPr>
        <w:pStyle w:val="Listenabsatz"/>
        <w:numPr>
          <w:ilvl w:val="0"/>
          <w:numId w:val="3"/>
        </w:numPr>
        <w:jc w:val="both"/>
        <w:rPr>
          <w:rFonts w:cs="Arial"/>
          <w:sz w:val="24"/>
          <w:szCs w:val="24"/>
        </w:rPr>
      </w:pPr>
      <w:r w:rsidRPr="00237849">
        <w:rPr>
          <w:rFonts w:cs="Arial"/>
          <w:sz w:val="24"/>
          <w:szCs w:val="24"/>
        </w:rPr>
        <w:t xml:space="preserve">Erläutert, weshalb 1899 die größte Landgemeinde Badens eingemeindet wird. </w:t>
      </w:r>
    </w:p>
    <w:p w14:paraId="31FBD106" w14:textId="77777777" w:rsidR="00A93F60" w:rsidRDefault="00A93F60" w:rsidP="00A93F60">
      <w:pPr>
        <w:pStyle w:val="Listenabsatz"/>
        <w:jc w:val="both"/>
        <w:rPr>
          <w:rFonts w:cs="Arial"/>
          <w:color w:val="FF0000"/>
          <w:sz w:val="24"/>
          <w:szCs w:val="24"/>
        </w:rPr>
      </w:pPr>
      <w:r w:rsidRPr="00237849">
        <w:rPr>
          <w:rFonts w:cs="Arial"/>
          <w:color w:val="FF0000"/>
          <w:sz w:val="24"/>
          <w:szCs w:val="24"/>
        </w:rPr>
        <w:t xml:space="preserve">Neckarau wird von einer starken Industrialisierung erfasst. 22 Fabriken siedelten sich bis 1899 an. Vor Ort zwingen anstehende Investitionen, die Entwicklung im Rheinauer Hafengebiet und der Druck der Industrie zum Handeln. </w:t>
      </w:r>
    </w:p>
    <w:p w14:paraId="248E96C4" w14:textId="77777777" w:rsidR="00A93F60" w:rsidRDefault="00A93F60" w:rsidP="00A93F60">
      <w:pPr>
        <w:pStyle w:val="Listenabsatz"/>
        <w:numPr>
          <w:ilvl w:val="0"/>
          <w:numId w:val="3"/>
        </w:numPr>
        <w:jc w:val="both"/>
        <w:rPr>
          <w:rFonts w:cs="Arial"/>
          <w:sz w:val="24"/>
          <w:szCs w:val="24"/>
        </w:rPr>
      </w:pPr>
      <w:r w:rsidRPr="00237849">
        <w:rPr>
          <w:rFonts w:cs="Arial"/>
          <w:sz w:val="24"/>
          <w:szCs w:val="24"/>
        </w:rPr>
        <w:t xml:space="preserve">Im Jahr 1907 feiert die Stadt Mannheim ihr 300jähriges Jubiläum. Stellt dar, was die Industriestadt mit dem Fest „die Welt zu Gast in Mannheim“ beabsichtigt und wie viele Besucher sich die Ausstellung ansehen. </w:t>
      </w:r>
    </w:p>
    <w:p w14:paraId="0D3AB0E7" w14:textId="77777777" w:rsidR="00A93F60" w:rsidRPr="00237849" w:rsidRDefault="00A93F60" w:rsidP="00A93F60">
      <w:pPr>
        <w:pStyle w:val="Listenabsatz"/>
        <w:jc w:val="both"/>
        <w:rPr>
          <w:rFonts w:cs="Arial"/>
          <w:color w:val="FF0000"/>
          <w:sz w:val="24"/>
          <w:szCs w:val="24"/>
        </w:rPr>
      </w:pPr>
      <w:r w:rsidRPr="00237849">
        <w:rPr>
          <w:rFonts w:cs="Arial"/>
          <w:color w:val="FF0000"/>
          <w:sz w:val="24"/>
          <w:szCs w:val="24"/>
        </w:rPr>
        <w:t xml:space="preserve">Mannheim will sein Image als graue Industriestadt aufpolieren. 4,6 Millionen Besucher strömen in die </w:t>
      </w:r>
      <w:r>
        <w:rPr>
          <w:rFonts w:cs="Arial"/>
          <w:color w:val="FF0000"/>
          <w:sz w:val="24"/>
          <w:szCs w:val="24"/>
        </w:rPr>
        <w:t>„i</w:t>
      </w:r>
      <w:r w:rsidRPr="00237849">
        <w:rPr>
          <w:rFonts w:cs="Arial"/>
          <w:color w:val="FF0000"/>
          <w:sz w:val="24"/>
          <w:szCs w:val="24"/>
        </w:rPr>
        <w:t xml:space="preserve">nternationale Kunst- und große Gartenbau-Ausstellung“. </w:t>
      </w:r>
    </w:p>
    <w:p w14:paraId="1FA13D46" w14:textId="77777777" w:rsidR="00A93F60" w:rsidRDefault="00A93F60" w:rsidP="00A93F60">
      <w:pPr>
        <w:pStyle w:val="Listenabsatz"/>
        <w:numPr>
          <w:ilvl w:val="0"/>
          <w:numId w:val="3"/>
        </w:numPr>
        <w:jc w:val="both"/>
        <w:rPr>
          <w:rFonts w:cs="Arial"/>
          <w:sz w:val="24"/>
          <w:szCs w:val="24"/>
        </w:rPr>
      </w:pPr>
      <w:r>
        <w:rPr>
          <w:rFonts w:cs="Arial"/>
          <w:sz w:val="24"/>
          <w:szCs w:val="24"/>
        </w:rPr>
        <w:t xml:space="preserve">Analysiert, welches heute noch bestehende Gebäude zum Stadtjubiläum erbaut wurde und weshalb es in der Öffentlichkeit zu großen Diskussionen kam. </w:t>
      </w:r>
    </w:p>
    <w:p w14:paraId="768BCA3E" w14:textId="28ADF536" w:rsidR="00AD10AA" w:rsidRPr="00AD10AA" w:rsidRDefault="00A93F60" w:rsidP="00A93F60">
      <w:pPr>
        <w:pStyle w:val="Listenabsatz"/>
        <w:jc w:val="both"/>
      </w:pPr>
      <w:r w:rsidRPr="00A93F60">
        <w:rPr>
          <w:rFonts w:cs="Arial"/>
          <w:color w:val="FF0000"/>
          <w:sz w:val="24"/>
          <w:szCs w:val="24"/>
        </w:rPr>
        <w:t>Die Kunsthalle zeigte in 30 Räumen eine internationale Schau aus Plastik, Malerei und Kunstgewerbe. Ein Raum war der modernen französischen Kunst vorbehalten, die kunsthistorisch die Bedeutung der Mannheimer Ausstellung ausmachte, aber auch zu heftigen Diskussionen in der Öffentlichkeit führte. Die Ausstellung präsentierte unter anderem Werke von Paul Gauguin, Vincent van Gogh und Claude M</w:t>
      </w:r>
      <w:r>
        <w:rPr>
          <w:rFonts w:cs="Arial"/>
          <w:color w:val="FF0000"/>
          <w:sz w:val="24"/>
          <w:szCs w:val="24"/>
        </w:rPr>
        <w:t>onet.</w:t>
      </w:r>
    </w:p>
    <w:sectPr w:rsidR="00AD10AA" w:rsidRPr="00AD10AA">
      <w:headerReference w:type="default" r:id="rId12"/>
      <w:footerReference w:type="default" r:id="rId13"/>
      <w:pgSz w:w="11906" w:h="16838"/>
      <w:pgMar w:top="1134" w:right="1134" w:bottom="1134" w:left="1134" w:header="284" w:footer="28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AF0DA" w14:textId="77777777" w:rsidR="008F3718" w:rsidRDefault="008F3718">
      <w:pPr>
        <w:spacing w:after="0" w:line="240" w:lineRule="auto"/>
      </w:pPr>
      <w:r>
        <w:separator/>
      </w:r>
    </w:p>
  </w:endnote>
  <w:endnote w:type="continuationSeparator" w:id="0">
    <w:p w14:paraId="1474C79F" w14:textId="77777777" w:rsidR="008F3718" w:rsidRDefault="008F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A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63C86" w14:textId="77777777" w:rsidR="00ED53CE" w:rsidRDefault="00BC1BCF">
    <w:pPr>
      <w:pStyle w:val="Fuzeile"/>
      <w:widowControl w:val="0"/>
      <w:pBdr>
        <w:top w:val="single" w:sz="12" w:space="1" w:color="000000"/>
      </w:pBdr>
      <w:jc w:val="center"/>
    </w:pPr>
    <w:r>
      <w:rPr>
        <w:sz w:val="16"/>
        <w:szCs w:val="16"/>
      </w:rPr>
      <w:t xml:space="preserve">Arbeitskreis für Landeskunde/Landesgeschichte an der ZSL-Regionalstelle Freiburg Karlsruhe Mannheim Schwäbisch Gmünd Stuttgart Tübingen </w:t>
    </w:r>
    <w:hyperlink r:id="rId1">
      <w:r>
        <w:rPr>
          <w:rStyle w:val="Internetverknpfung"/>
          <w:sz w:val="16"/>
          <w:szCs w:val="16"/>
        </w:rPr>
        <w:t>www.landeskunde-bw.de</w:t>
      </w:r>
    </w:hyperlink>
  </w:p>
  <w:p w14:paraId="7D4C87CA" w14:textId="77777777" w:rsidR="00ED53CE" w:rsidRDefault="00BC1BCF">
    <w:pPr>
      <w:pStyle w:val="Fuzeile"/>
      <w:widowControl w:val="0"/>
      <w:pBdr>
        <w:top w:val="single" w:sz="12" w:space="1" w:color="000000"/>
      </w:pBdr>
    </w:pPr>
    <w:r>
      <w:rPr>
        <w:sz w:val="16"/>
        <w:szCs w:val="16"/>
      </w:rPr>
      <w:t xml:space="preserve">Diese Materialien sind unter der OER-konformen Lizenz </w:t>
    </w:r>
    <w:hyperlink r:id="rId2" w:tgtFrame="Öffnet die englischsprachige Seite mit dem rechtsgültigen Lizenztext in einem neuem Tab beziehungsweise Fenster.">
      <w:r>
        <w:rPr>
          <w:rStyle w:val="Internetverknpfung"/>
          <w:sz w:val="16"/>
          <w:szCs w:val="16"/>
        </w:rPr>
        <w:t>CC BY 4.0 International</w:t>
      </w:r>
    </w:hyperlink>
    <w:r>
      <w:rPr>
        <w:sz w:val="16"/>
        <w:szCs w:val="16"/>
      </w:rPr>
      <w:t xml:space="preserve"> verfügbar. Herausgeber: Landesbildungsserver Baden-Württemberg (</w:t>
    </w:r>
    <w:hyperlink r:id="rId3" w:tgtFrame="Öffnet die Startseite des Landesbildungsservers Baden-Württemberg in einem neuem Tab beziehungsweise Fenster.">
      <w:r>
        <w:rPr>
          <w:rStyle w:val="Internetverknpfung"/>
          <w:sz w:val="16"/>
          <w:szCs w:val="16"/>
        </w:rPr>
        <w:t>www.schule-bw.de</w:t>
      </w:r>
    </w:hyperlink>
    <w:r>
      <w:rPr>
        <w:sz w:val="16"/>
        <w:szCs w:val="16"/>
      </w:rPr>
      <w:t xml:space="preserve">). Urheberrechtsangaben gemäß </w:t>
    </w:r>
    <w:hyperlink r:id="rId4" w:tgtFrame="Öffnet die Seite Urheberrechtliche Hinweise">
      <w:r>
        <w:rPr>
          <w:rStyle w:val="Internetverknpfung"/>
          <w:sz w:val="16"/>
          <w:szCs w:val="16"/>
        </w:rPr>
        <w:t>www.schule-bw.de/urheberrecht</w:t>
      </w:r>
    </w:hyperlink>
    <w:r>
      <w:rPr>
        <w:sz w:val="16"/>
        <w:szCs w:val="16"/>
      </w:rPr>
      <w:t xml:space="preserve"> sind zu beachten. Bitte beachten Sie eventuell abweichende Lizenzangaben bei den eingebundenen Bildern und anderen Materialien.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9B05D" w14:textId="77777777" w:rsidR="008F3718" w:rsidRDefault="008F3718">
      <w:pPr>
        <w:spacing w:after="0" w:line="240" w:lineRule="auto"/>
      </w:pPr>
      <w:r>
        <w:separator/>
      </w:r>
    </w:p>
  </w:footnote>
  <w:footnote w:type="continuationSeparator" w:id="0">
    <w:p w14:paraId="29121EEA" w14:textId="77777777" w:rsidR="008F3718" w:rsidRDefault="008F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99C86" w14:textId="77777777" w:rsidR="00ED53CE" w:rsidRDefault="00BC1BCF">
    <w:pPr>
      <w:pStyle w:val="Kopfzeile"/>
      <w:spacing w:after="720"/>
      <w:ind w:left="142"/>
    </w:pPr>
    <w:r>
      <w:rPr>
        <w:noProof/>
      </w:rPr>
      <w:drawing>
        <wp:anchor distT="0" distB="0" distL="0" distR="0" simplePos="0" relativeHeight="2" behindDoc="1" locked="0" layoutInCell="0" allowOverlap="1" wp14:anchorId="79368EDE" wp14:editId="3D13D54E">
          <wp:simplePos x="0" y="0"/>
          <wp:positionH relativeFrom="column">
            <wp:posOffset>2835910</wp:posOffset>
          </wp:positionH>
          <wp:positionV relativeFrom="page">
            <wp:posOffset>235585</wp:posOffset>
          </wp:positionV>
          <wp:extent cx="359410" cy="503555"/>
          <wp:effectExtent l="0" t="0" r="0" b="0"/>
          <wp:wrapNone/>
          <wp:docPr id="5" name="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a:hlinkClick r:id="rId1"/>
                  </pic:cNvPr>
                  <pic:cNvPicPr>
                    <a:picLocks noChangeAspect="1" noChangeArrowheads="1"/>
                  </pic:cNvPicPr>
                </pic:nvPicPr>
                <pic:blipFill>
                  <a:blip r:embed="rId2"/>
                  <a:stretch>
                    <a:fillRect/>
                  </a:stretch>
                </pic:blipFill>
                <pic:spPr bwMode="auto">
                  <a:xfrm>
                    <a:off x="0" y="0"/>
                    <a:ext cx="359410" cy="503555"/>
                  </a:xfrm>
                  <a:prstGeom prst="rect">
                    <a:avLst/>
                  </a:prstGeom>
                </pic:spPr>
              </pic:pic>
            </a:graphicData>
          </a:graphic>
        </wp:anchor>
      </w:drawing>
    </w:r>
    <w:r>
      <w:rPr>
        <w:noProof/>
      </w:rPr>
      <w:drawing>
        <wp:anchor distT="0" distB="0" distL="114300" distR="114300" simplePos="0" relativeHeight="3" behindDoc="0" locked="0" layoutInCell="0" allowOverlap="1" wp14:anchorId="3CEAF883" wp14:editId="1D4C9800">
          <wp:simplePos x="0" y="0"/>
          <wp:positionH relativeFrom="column">
            <wp:posOffset>11430</wp:posOffset>
          </wp:positionH>
          <wp:positionV relativeFrom="paragraph">
            <wp:posOffset>129540</wp:posOffset>
          </wp:positionV>
          <wp:extent cx="2195830" cy="441325"/>
          <wp:effectExtent l="0" t="0" r="0" b="0"/>
          <wp:wrapSquare wrapText="bothSides"/>
          <wp:docPr id="6" name="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a:hlinkClick r:id="rId3"/>
                  </pic:cNvPr>
                  <pic:cNvPicPr>
                    <a:picLocks noChangeAspect="1" noChangeArrowheads="1"/>
                  </pic:cNvPicPr>
                </pic:nvPicPr>
                <pic:blipFill>
                  <a:blip r:embed="rId4"/>
                  <a:stretch>
                    <a:fillRect/>
                  </a:stretch>
                </pic:blipFill>
                <pic:spPr bwMode="auto">
                  <a:xfrm>
                    <a:off x="0" y="0"/>
                    <a:ext cx="2195830" cy="441325"/>
                  </a:xfrm>
                  <a:prstGeom prst="rect">
                    <a:avLst/>
                  </a:prstGeom>
                </pic:spPr>
              </pic:pic>
            </a:graphicData>
          </a:graphic>
        </wp:anchor>
      </w:drawing>
    </w:r>
    <w:r>
      <w:rPr>
        <w:noProof/>
      </w:rPr>
      <w:drawing>
        <wp:anchor distT="0" distB="0" distL="114300" distR="114300" simplePos="0" relativeHeight="4" behindDoc="0" locked="0" layoutInCell="0" allowOverlap="1" wp14:anchorId="1E700CBF" wp14:editId="4BA5BF92">
          <wp:simplePos x="0" y="0"/>
          <wp:positionH relativeFrom="column">
            <wp:posOffset>4428490</wp:posOffset>
          </wp:positionH>
          <wp:positionV relativeFrom="paragraph">
            <wp:posOffset>48895</wp:posOffset>
          </wp:positionV>
          <wp:extent cx="1634490" cy="568960"/>
          <wp:effectExtent l="0" t="0" r="0" b="0"/>
          <wp:wrapSquare wrapText="bothSides"/>
          <wp:docPr id="7" name="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a:hlinkClick r:id="rId5"/>
                  </pic:cNvPr>
                  <pic:cNvPicPr>
                    <a:picLocks noChangeAspect="1" noChangeArrowheads="1"/>
                  </pic:cNvPicPr>
                </pic:nvPicPr>
                <pic:blipFill>
                  <a:blip r:embed="rId6"/>
                  <a:srcRect l="6217" t="13963" r="6417" b="13963"/>
                  <a:stretch>
                    <a:fillRect/>
                  </a:stretch>
                </pic:blipFill>
                <pic:spPr bwMode="auto">
                  <a:xfrm>
                    <a:off x="0" y="0"/>
                    <a:ext cx="1634490" cy="568960"/>
                  </a:xfrm>
                  <a:prstGeom prst="rect">
                    <a:avLst/>
                  </a:prstGeom>
                </pic:spPr>
              </pic:pic>
            </a:graphicData>
          </a:graphic>
        </wp:anchor>
      </w:drawing>
    </w:r>
  </w:p>
  <w:p w14:paraId="7C469A5E" w14:textId="77777777" w:rsidR="00ED53CE" w:rsidRDefault="00ED53CE">
    <w:pPr>
      <w:pBdr>
        <w:top w:val="single" w:sz="12"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9028D"/>
    <w:multiLevelType w:val="hybridMultilevel"/>
    <w:tmpl w:val="55F638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353298D"/>
    <w:multiLevelType w:val="multilevel"/>
    <w:tmpl w:val="610C7188"/>
    <w:lvl w:ilvl="0">
      <w:start w:val="1"/>
      <w:numFmt w:val="upperRoman"/>
      <w:pStyle w:val="berschrift1"/>
      <w:lvlText w:val="%1"/>
      <w:lvlJc w:val="left"/>
      <w:pPr>
        <w:tabs>
          <w:tab w:val="num" w:pos="0"/>
        </w:tabs>
        <w:ind w:left="0" w:firstLine="0"/>
      </w:pPr>
    </w:lvl>
    <w:lvl w:ilvl="1">
      <w:start w:val="1"/>
      <w:numFmt w:val="upperLetter"/>
      <w:pStyle w:val="berschrift2"/>
      <w:lvlText w:val="%1.%2"/>
      <w:lvlJc w:val="left"/>
      <w:pPr>
        <w:tabs>
          <w:tab w:val="num" w:pos="0"/>
        </w:tabs>
        <w:ind w:left="72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8B33393"/>
    <w:multiLevelType w:val="hybridMultilevel"/>
    <w:tmpl w:val="55F638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26576192">
    <w:abstractNumId w:val="1"/>
  </w:num>
  <w:num w:numId="2" w16cid:durableId="1050111880">
    <w:abstractNumId w:val="2"/>
  </w:num>
  <w:num w:numId="3" w16cid:durableId="29964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3CE"/>
    <w:rsid w:val="00201268"/>
    <w:rsid w:val="002225CE"/>
    <w:rsid w:val="00237849"/>
    <w:rsid w:val="00237F53"/>
    <w:rsid w:val="002A6ADA"/>
    <w:rsid w:val="003650F2"/>
    <w:rsid w:val="006212DA"/>
    <w:rsid w:val="00657747"/>
    <w:rsid w:val="00660E51"/>
    <w:rsid w:val="006E3835"/>
    <w:rsid w:val="006F7590"/>
    <w:rsid w:val="007A6049"/>
    <w:rsid w:val="008053BE"/>
    <w:rsid w:val="00865228"/>
    <w:rsid w:val="008F3718"/>
    <w:rsid w:val="0090648D"/>
    <w:rsid w:val="00A46548"/>
    <w:rsid w:val="00A654FD"/>
    <w:rsid w:val="00A93F60"/>
    <w:rsid w:val="00AD10AA"/>
    <w:rsid w:val="00BC1BCF"/>
    <w:rsid w:val="00CF2DFC"/>
    <w:rsid w:val="00D33477"/>
    <w:rsid w:val="00D53AC1"/>
    <w:rsid w:val="00DF691C"/>
    <w:rsid w:val="00EA32BE"/>
    <w:rsid w:val="00ED53CE"/>
    <w:rsid w:val="00F1324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D3F02"/>
  <w15:docId w15:val="{006395A3-67B6-4302-86CF-D21F26B4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spacing w:after="60" w:line="276" w:lineRule="auto"/>
      <w:textAlignment w:val="baseline"/>
    </w:pPr>
  </w:style>
  <w:style w:type="paragraph" w:styleId="berschrift1">
    <w:name w:val="heading 1"/>
    <w:basedOn w:val="berschrift"/>
    <w:next w:val="Textbody"/>
    <w:qFormat/>
    <w:pPr>
      <w:numPr>
        <w:numId w:val="1"/>
      </w:numPr>
      <w:spacing w:after="0"/>
      <w:outlineLvl w:val="0"/>
    </w:pPr>
    <w:rPr>
      <w:b/>
      <w:bCs/>
      <w:color w:val="4F81BD"/>
    </w:rPr>
  </w:style>
  <w:style w:type="paragraph" w:styleId="berschrift2">
    <w:name w:val="heading 2"/>
    <w:basedOn w:val="Standard"/>
    <w:next w:val="Standard"/>
    <w:qFormat/>
    <w:pPr>
      <w:keepNext/>
      <w:keepLines/>
      <w:numPr>
        <w:ilvl w:val="1"/>
        <w:numId w:val="1"/>
      </w:numPr>
      <w:spacing w:before="180"/>
      <w:outlineLvl w:val="1"/>
    </w:pPr>
    <w:rPr>
      <w:rFonts w:ascii="Cambria"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2z0">
    <w:name w:val="WW8Num2z0"/>
    <w:qFormat/>
    <w:rPr>
      <w:rFonts w:ascii="Wingdings" w:hAnsi="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rPr>
  </w:style>
  <w:style w:type="character" w:customStyle="1" w:styleId="WW8Num3z0">
    <w:name w:val="WW8Num3z0"/>
    <w:qFormat/>
    <w:rPr>
      <w:rFonts w:ascii="Wingdings" w:hAnsi="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rPr>
  </w:style>
  <w:style w:type="character" w:customStyle="1" w:styleId="WW8Num4z0">
    <w:name w:val="WW8Num4z0"/>
    <w:qFormat/>
    <w:rPr>
      <w:rFonts w:ascii="Wingdings" w:hAnsi="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rPr>
  </w:style>
  <w:style w:type="character" w:customStyle="1" w:styleId="WW8Num5z0">
    <w:name w:val="WW8Num5z0"/>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6z0">
    <w:name w:val="WW8Num6z0"/>
    <w:qFormat/>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6z3">
    <w:name w:val="WW8Num6z3"/>
    <w:qFormat/>
    <w:rPr>
      <w:rFonts w:ascii="Symbol" w:hAnsi="Symbol"/>
    </w:rPr>
  </w:style>
  <w:style w:type="character" w:customStyle="1" w:styleId="Absatz-Standardschriftart1">
    <w:name w:val="Absatz-Standardschriftart1"/>
    <w:qFormat/>
  </w:style>
  <w:style w:type="character" w:styleId="Seitenzahl">
    <w:name w:val="page number"/>
    <w:basedOn w:val="Absatz-Standardschriftart1"/>
    <w:qFormat/>
  </w:style>
  <w:style w:type="character" w:customStyle="1" w:styleId="KopfzeileZchn">
    <w:name w:val="Kopfzeile Zchn"/>
    <w:basedOn w:val="Absatz-Standardschriftart"/>
    <w:qFormat/>
  </w:style>
  <w:style w:type="character" w:styleId="Platzhaltertext">
    <w:name w:val="Placeholder Text"/>
    <w:basedOn w:val="Absatz-Standardschriftart"/>
    <w:qFormat/>
    <w:rPr>
      <w:color w:val="808080"/>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qFormat/>
  </w:style>
  <w:style w:type="character" w:customStyle="1" w:styleId="KommentarthemaZchn">
    <w:name w:val="Kommentarthema Zchn"/>
    <w:basedOn w:val="KommentartextZchn"/>
    <w:qFormat/>
    <w:rPr>
      <w:b/>
      <w:bCs/>
    </w:rPr>
  </w:style>
  <w:style w:type="character" w:customStyle="1" w:styleId="MSGENFONTSTYLENAMETEMPLATEROLENUMBERMSGENFONTSTYLENAMEBYROLETEXT2">
    <w:name w:val="MSG_EN_FONT_STYLE_NAME_TEMPLATE_ROLE_NUMBER MSG_EN_FONT_STYLE_NAME_BY_ROLE_TEXT 2_"/>
    <w:basedOn w:val="Absatz-Standardschriftart"/>
    <w:qFormat/>
    <w:rPr>
      <w:rFonts w:ascii="Arial" w:eastAsia="Arial" w:hAnsi="Arial" w:cs="Arial"/>
      <w:sz w:val="22"/>
      <w:szCs w:val="22"/>
      <w:shd w:val="clear" w:color="auto" w:fill="FFFFFF"/>
    </w:rPr>
  </w:style>
  <w:style w:type="character" w:customStyle="1" w:styleId="MSGENFONTSTYLENAMETEMPLATEROLELEVELMSGENFONTSTYLENAMEBYROLEHEADING1">
    <w:name w:val="MSG_EN_FONT_STYLE_NAME_TEMPLATE_ROLE_LEVEL MSG_EN_FONT_STYLE_NAME_BY_ROLE_HEADING 1_"/>
    <w:basedOn w:val="Absatz-Standardschriftart"/>
    <w:qFormat/>
    <w:rPr>
      <w:rFonts w:ascii="Arial" w:eastAsia="Arial" w:hAnsi="Arial" w:cs="Arial"/>
      <w:shd w:val="clear" w:color="auto" w:fill="FFFFFF"/>
    </w:rPr>
  </w:style>
  <w:style w:type="character" w:customStyle="1" w:styleId="Internetverknpfung">
    <w:name w:val="Internetverknüpfung"/>
    <w:basedOn w:val="Absatz-Standardschriftart"/>
    <w:qFormat/>
    <w:rPr>
      <w:color w:val="0000FF"/>
      <w:u w:val="single"/>
    </w:rPr>
  </w:style>
  <w:style w:type="character" w:customStyle="1" w:styleId="BesuchteInternetverknpfung">
    <w:name w:val="Besuchte Internetverknüpfung"/>
    <w:basedOn w:val="Absatz-Standardschriftart"/>
    <w:qFormat/>
    <w:rPr>
      <w:color w:val="800080"/>
      <w:u w:val="single"/>
    </w:rPr>
  </w:style>
  <w:style w:type="character" w:customStyle="1" w:styleId="KeinLeerraumZchn">
    <w:name w:val="Kein Leerraum Zchn"/>
    <w:basedOn w:val="Absatz-Standardschriftart"/>
    <w:qFormat/>
    <w:rPr>
      <w:rFonts w:ascii="Calibri" w:eastAsia="Times New Roman" w:hAnsi="Calibri" w:cs="Arial"/>
      <w:sz w:val="22"/>
      <w:szCs w:val="22"/>
    </w:rPr>
  </w:style>
  <w:style w:type="character" w:customStyle="1" w:styleId="TitelZchn">
    <w:name w:val="Titel Zchn"/>
    <w:basedOn w:val="Absatz-Standardschriftart"/>
    <w:qFormat/>
    <w:rPr>
      <w:rFonts w:ascii="Cambria" w:eastAsia="Times New Roman" w:hAnsi="Cambria" w:cs="Times New Roman"/>
      <w:color w:val="17365D"/>
      <w:spacing w:val="5"/>
      <w:kern w:val="2"/>
      <w:sz w:val="52"/>
      <w:szCs w:val="52"/>
    </w:rPr>
  </w:style>
  <w:style w:type="character" w:customStyle="1" w:styleId="UntertitelZchn">
    <w:name w:val="Untertitel Zchn"/>
    <w:basedOn w:val="Absatz-Standardschriftart"/>
    <w:qFormat/>
    <w:rPr>
      <w:rFonts w:ascii="Cambria" w:eastAsia="Times New Roman" w:hAnsi="Cambria" w:cs="Times New Roman"/>
      <w:i/>
      <w:iCs/>
      <w:color w:val="4F81BD"/>
      <w:spacing w:val="15"/>
      <w:szCs w:val="24"/>
    </w:rPr>
  </w:style>
  <w:style w:type="character" w:customStyle="1" w:styleId="berschrift2Zchn">
    <w:name w:val="Überschrift 2 Zchn"/>
    <w:basedOn w:val="Absatz-Standardschriftart"/>
    <w:qFormat/>
    <w:rPr>
      <w:rFonts w:ascii="Cambria" w:eastAsia="Times New Roman" w:hAnsi="Cambria" w:cs="Times New Roman"/>
      <w:b/>
      <w:bCs/>
      <w:color w:val="4F81BD"/>
      <w:sz w:val="26"/>
      <w:szCs w:val="26"/>
    </w:rPr>
  </w:style>
  <w:style w:type="character" w:customStyle="1" w:styleId="berschrift1Zchn">
    <w:name w:val="Überschrift 1 Zchn"/>
    <w:basedOn w:val="Absatz-Standardschriftart"/>
    <w:qFormat/>
    <w:rPr>
      <w:rFonts w:eastAsia="Microsoft YaHei" w:cs="Mangal"/>
      <w:b/>
      <w:bCs/>
      <w:color w:val="4F81BD"/>
      <w:sz w:val="28"/>
      <w:szCs w:val="28"/>
    </w:rPr>
  </w:style>
  <w:style w:type="character" w:styleId="Fett">
    <w:name w:val="Strong"/>
    <w:basedOn w:val="Absatz-Standardschriftart"/>
    <w:qFormat/>
    <w:rPr>
      <w:b/>
      <w:bCs/>
    </w:rPr>
  </w:style>
  <w:style w:type="character" w:customStyle="1" w:styleId="Betont">
    <w:name w:val="Betont"/>
    <w:basedOn w:val="Absatz-Standardschriftart"/>
    <w:qFormat/>
    <w:rPr>
      <w:i/>
      <w:iCs/>
    </w:rPr>
  </w:style>
  <w:style w:type="character" w:customStyle="1" w:styleId="ckeimageresizer">
    <w:name w:val="cke_image_resizer"/>
    <w:basedOn w:val="Absatz-Standardschriftart"/>
    <w:qFormat/>
  </w:style>
  <w:style w:type="character" w:customStyle="1" w:styleId="FuzeileZchn">
    <w:name w:val="Fußzeile Zchn"/>
    <w:basedOn w:val="Absatz-Standardschriftart"/>
    <w:qFormat/>
  </w:style>
  <w:style w:type="paragraph" w:customStyle="1" w:styleId="berschrift">
    <w:name w:val="Überschrift"/>
    <w:basedOn w:val="Standard"/>
    <w:next w:val="Textbody"/>
    <w:qFormat/>
    <w:pPr>
      <w:keepNext/>
      <w:spacing w:before="240" w:after="120"/>
    </w:pPr>
    <w:rPr>
      <w:rFonts w:eastAsia="Microsoft YaHei" w:cs="Mangal"/>
      <w:sz w:val="28"/>
      <w:szCs w:val="28"/>
    </w:rPr>
  </w:style>
  <w:style w:type="paragraph" w:styleId="Textkrper">
    <w:name w:val="Body Text"/>
    <w:basedOn w:val="Standard"/>
    <w:pPr>
      <w:spacing w:after="140"/>
    </w:pPr>
  </w:style>
  <w:style w:type="paragraph" w:styleId="Liste">
    <w:name w:val="List"/>
    <w:basedOn w:val="Textbody"/>
    <w:rPr>
      <w:rFonts w:cs="Mangal"/>
    </w:rPr>
  </w:style>
  <w:style w:type="paragraph" w:styleId="Beschriftung">
    <w:name w:val="caption"/>
    <w:basedOn w:val="Standard"/>
    <w:qFormat/>
    <w:pPr>
      <w:suppressLineNumbers/>
      <w:spacing w:before="120" w:after="120"/>
    </w:pPr>
    <w:rPr>
      <w:rFonts w:cs="Mangal"/>
      <w:i/>
      <w:iCs/>
      <w:szCs w:val="24"/>
    </w:rPr>
  </w:style>
  <w:style w:type="paragraph" w:customStyle="1" w:styleId="Verzeichnis">
    <w:name w:val="Verzeichnis"/>
    <w:basedOn w:val="Standard"/>
    <w:qFormat/>
    <w:pPr>
      <w:suppressLineNumbers/>
    </w:pPr>
    <w:rPr>
      <w:rFonts w:cs="Mangal"/>
    </w:rPr>
  </w:style>
  <w:style w:type="paragraph" w:customStyle="1" w:styleId="Textbody">
    <w:name w:val="Text body"/>
    <w:basedOn w:val="Standard"/>
    <w:qFormat/>
    <w:pPr>
      <w:spacing w:after="140"/>
    </w:pPr>
  </w:style>
  <w:style w:type="paragraph" w:customStyle="1" w:styleId="Kopf-undFuzeile">
    <w:name w:val="Kopf- und Fußzeile"/>
    <w:basedOn w:val="Standard"/>
    <w:qFormat/>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qFormat/>
    <w:pPr>
      <w:ind w:left="720"/>
    </w:pPr>
    <w:rPr>
      <w:sz w:val="20"/>
    </w:rPr>
  </w:style>
  <w:style w:type="paragraph" w:customStyle="1" w:styleId="MSGENFONTSTYLENAMETEMPLATEROLENUMBERMSGENFONTSTYLENAMEBYROLETEXT20">
    <w:name w:val="MSG_EN_FONT_STYLE_NAME_TEMPLATE_ROLE_NUMBER MSG_EN_FONT_STYLE_NAME_BY_ROLE_TEXT 2"/>
    <w:basedOn w:val="Standard"/>
    <w:qFormat/>
    <w:pPr>
      <w:shd w:val="clear" w:color="auto" w:fill="FFFFFF"/>
      <w:spacing w:before="560" w:line="274" w:lineRule="exact"/>
      <w:ind w:hanging="360"/>
    </w:pPr>
    <w:rPr>
      <w:rFonts w:ascii="Arial" w:eastAsia="Arial" w:hAnsi="Arial" w:cs="Arial"/>
      <w:sz w:val="22"/>
      <w:szCs w:val="22"/>
    </w:rPr>
  </w:style>
  <w:style w:type="paragraph" w:styleId="Dokumentstruktur">
    <w:name w:val="Document Map"/>
    <w:qFormat/>
    <w:pPr>
      <w:widowControl w:val="0"/>
      <w:overflowPunct w:val="0"/>
    </w:pPr>
    <w:rPr>
      <w:rFonts w:ascii="Times New Roman" w:hAnsi="Times New Roman"/>
      <w:szCs w:val="24"/>
      <w:lang w:val="en-US" w:eastAsia="en-US"/>
    </w:rPr>
  </w:style>
  <w:style w:type="paragraph" w:customStyle="1" w:styleId="Rahmeninhalt">
    <w:name w:val="Rahmeninhalt"/>
    <w:basedOn w:val="Standard"/>
    <w:qFormat/>
  </w:style>
  <w:style w:type="paragraph" w:customStyle="1" w:styleId="Beschriftung1">
    <w:name w:val="Beschriftung1"/>
    <w:basedOn w:val="Standard"/>
    <w:qFormat/>
    <w:pPr>
      <w:suppressLineNumbers/>
      <w:spacing w:before="120" w:after="120"/>
    </w:pPr>
  </w:style>
  <w:style w:type="paragraph" w:customStyle="1" w:styleId="Einrckung0">
    <w:name w:val="Einrückung0"/>
    <w:basedOn w:val="Standard"/>
    <w:qFormat/>
    <w:pPr>
      <w:spacing w:line="360" w:lineRule="atLeast"/>
    </w:pPr>
  </w:style>
  <w:style w:type="paragraph" w:customStyle="1" w:styleId="Einrckung1">
    <w:name w:val="Einrückung1"/>
    <w:basedOn w:val="Standard"/>
    <w:qFormat/>
    <w:pPr>
      <w:spacing w:line="360" w:lineRule="atLeast"/>
      <w:ind w:left="425" w:hanging="425"/>
    </w:pPr>
  </w:style>
  <w:style w:type="paragraph" w:customStyle="1" w:styleId="Einrckung2">
    <w:name w:val="Einrückung2"/>
    <w:basedOn w:val="Standard"/>
    <w:qFormat/>
    <w:pPr>
      <w:spacing w:line="360" w:lineRule="atLeast"/>
      <w:ind w:left="850" w:hanging="425"/>
    </w:pPr>
  </w:style>
  <w:style w:type="paragraph" w:customStyle="1" w:styleId="Einrckung3">
    <w:name w:val="Einrückung3"/>
    <w:basedOn w:val="Standard"/>
    <w:qFormat/>
    <w:pPr>
      <w:spacing w:line="360" w:lineRule="atLeast"/>
      <w:ind w:left="1276" w:hanging="425"/>
    </w:pPr>
  </w:style>
  <w:style w:type="paragraph" w:customStyle="1" w:styleId="Einrckung4">
    <w:name w:val="Einrückung4"/>
    <w:basedOn w:val="Standard"/>
    <w:qFormat/>
    <w:pPr>
      <w:spacing w:line="360" w:lineRule="atLeast"/>
      <w:ind w:left="1701" w:hanging="425"/>
    </w:pPr>
  </w:style>
  <w:style w:type="paragraph" w:customStyle="1" w:styleId="DLTabs">
    <w:name w:val="DLTabs"/>
    <w:basedOn w:val="Standard"/>
    <w:qFormat/>
    <w:pPr>
      <w:tabs>
        <w:tab w:val="left" w:pos="567"/>
        <w:tab w:val="right" w:pos="7371"/>
        <w:tab w:val="left" w:pos="7938"/>
        <w:tab w:val="left" w:pos="9214"/>
      </w:tabs>
    </w:pPr>
    <w:rPr>
      <w:sz w:val="16"/>
    </w:rPr>
  </w:style>
  <w:style w:type="paragraph" w:styleId="Sprechblasentext">
    <w:name w:val="Balloon Text"/>
    <w:basedOn w:val="Standard"/>
    <w:qFormat/>
  </w:style>
  <w:style w:type="paragraph" w:styleId="Kommentartext">
    <w:name w:val="annotation text"/>
    <w:basedOn w:val="Standard"/>
    <w:qFormat/>
  </w:style>
  <w:style w:type="paragraph" w:styleId="Kommentarthema">
    <w:name w:val="annotation subject"/>
    <w:basedOn w:val="Kommentartext"/>
    <w:next w:val="Kommentartext"/>
    <w:qFormat/>
    <w:rPr>
      <w:b/>
      <w:bCs/>
    </w:rPr>
  </w:style>
  <w:style w:type="paragraph" w:customStyle="1" w:styleId="MSGENFONTSTYLENAMETEMPLATEROLELEVELMSGENFONTSTYLENAMEBYROLEHEADING10">
    <w:name w:val="MSG_EN_FONT_STYLE_NAME_TEMPLATE_ROLE_LEVEL MSG_EN_FONT_STYLE_NAME_BY_ROLE_HEADING 1"/>
    <w:basedOn w:val="Standard"/>
    <w:qFormat/>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qFormat/>
    <w:pPr>
      <w:numPr>
        <w:numId w:val="0"/>
      </w:num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qFormat/>
    <w:pPr>
      <w:numPr>
        <w:numId w:val="0"/>
      </w:numPr>
      <w:spacing w:before="238" w:after="57" w:line="259" w:lineRule="auto"/>
    </w:pPr>
    <w:rPr>
      <w:sz w:val="22"/>
    </w:rPr>
  </w:style>
  <w:style w:type="paragraph" w:customStyle="1" w:styleId="Standard-frNutzungserklrungWebServicesLBS">
    <w:name w:val="Standard - für Nutzungserklärung WebServices LBS"/>
    <w:basedOn w:val="Standard"/>
    <w:qFormat/>
    <w:pPr>
      <w:spacing w:after="57" w:line="259" w:lineRule="auto"/>
      <w:jc w:val="both"/>
    </w:pPr>
    <w:rPr>
      <w:sz w:val="22"/>
    </w:rPr>
  </w:style>
  <w:style w:type="paragraph" w:customStyle="1" w:styleId="Abbildung">
    <w:name w:val="Abbildung"/>
    <w:basedOn w:val="Beschriftung"/>
    <w:qFormat/>
  </w:style>
  <w:style w:type="paragraph" w:styleId="KeinLeerraum">
    <w:name w:val="No Spacing"/>
    <w:uiPriority w:val="1"/>
    <w:qFormat/>
    <w:pPr>
      <w:suppressAutoHyphens w:val="0"/>
      <w:overflowPunct w:val="0"/>
    </w:pPr>
    <w:rPr>
      <w:rFonts w:cs="Arial"/>
      <w:sz w:val="22"/>
      <w:szCs w:val="22"/>
    </w:rPr>
  </w:style>
  <w:style w:type="paragraph" w:styleId="Titel">
    <w:name w:val="Title"/>
    <w:basedOn w:val="Standard"/>
    <w:next w:val="Standard"/>
    <w:qFormat/>
    <w:pPr>
      <w:pBdr>
        <w:bottom w:val="single" w:sz="8" w:space="4" w:color="4F81BD"/>
      </w:pBdr>
      <w:spacing w:after="300"/>
      <w:contextualSpacing/>
    </w:pPr>
    <w:rPr>
      <w:rFonts w:ascii="Cambria" w:hAnsi="Cambria"/>
      <w:color w:val="17365D"/>
      <w:spacing w:val="5"/>
      <w:kern w:val="2"/>
      <w:sz w:val="52"/>
      <w:szCs w:val="52"/>
    </w:rPr>
  </w:style>
  <w:style w:type="paragraph" w:styleId="Untertitel">
    <w:name w:val="Subtitle"/>
    <w:basedOn w:val="Standard"/>
    <w:next w:val="Standard"/>
    <w:qFormat/>
    <w:rPr>
      <w:rFonts w:ascii="Cambria" w:hAnsi="Cambria"/>
      <w:i/>
      <w:iCs/>
      <w:color w:val="4F81BD"/>
      <w:spacing w:val="15"/>
      <w:szCs w:val="24"/>
    </w:rPr>
  </w:style>
  <w:style w:type="paragraph" w:styleId="berarbeitung">
    <w:name w:val="Revision"/>
    <w:qFormat/>
    <w:pPr>
      <w:suppressAutoHyphens w:val="0"/>
      <w:overflowPunct w:val="0"/>
    </w:pPr>
  </w:style>
  <w:style w:type="table" w:styleId="Tabellenraster">
    <w:name w:val="Table Grid"/>
    <w:basedOn w:val="NormaleTabelle"/>
    <w:uiPriority w:val="39"/>
    <w:rsid w:val="00201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hyperlink" Target="https://creativecommons.org/licenses/by/4.0/legalcode" TargetMode="External"/><Relationship Id="rId1" Type="http://schemas.openxmlformats.org/officeDocument/2006/relationships/hyperlink" Target="http://www.landeskunde-bw.de/" TargetMode="External"/><Relationship Id="rId4" Type="http://schemas.openxmlformats.org/officeDocument/2006/relationships/hyperlink" Target="file:///C:\Users\fh\AppData\Local\Microsoft\Windows\INetCache\Content.Outlook\AppData\Local\Temp\Fenste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6.png"/><Relationship Id="rId1" Type="http://schemas.openxmlformats.org/officeDocument/2006/relationships/hyperlink" Target="https://km-bw.de/" TargetMode="External"/><Relationship Id="rId6" Type="http://schemas.openxmlformats.org/officeDocument/2006/relationships/image" Target="media/image8.jpeg"/><Relationship Id="rId5" Type="http://schemas.openxmlformats.org/officeDocument/2006/relationships/hyperlink" Target="https://ibbw.kultus-bw.de/" TargetMode="External"/><Relationship Id="rId4"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2700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Fellinghauer</dc:creator>
  <cp:lastModifiedBy>Michaela Manall</cp:lastModifiedBy>
  <cp:revision>1</cp:revision>
  <dcterms:created xsi:type="dcterms:W3CDTF">2023-01-17T13:22:00Z</dcterms:created>
  <dcterms:modified xsi:type="dcterms:W3CDTF">2023-01-21T15:17:00Z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cp:category>Dokumentvorlage</cp:category>
  <dcterms:created xsi:type="dcterms:W3CDTF">2021-05-30T08:45:16Z</dcterms:created>
  <dc:creator/>
  <dc:description>mit integrierten Tipps zur Maschinenlesbarkeit und Barrierefreiheit</dc:description>
  <cp:keywords>Landesbildungsserver Landesbildungsserver Landesbildungsserver Baden-Württemberg LBS BW Unterrichtsmaterialien Lernmaterialien Arbeitsblatt AB Lernblatt</cp:keywords>
  <dc:language>de-DE</dc:language>
  <cp:lastModifiedBy/>
  <dcterms:modified xsi:type="dcterms:W3CDTF">2021-05-30T09:08:16Z</dcterms:modified>
  <cp:revision>140</cp:revision>
  <dc:subject>Dokumentvorlage für Arbeitsblätter u.Ä.</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