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2"/>
      </w:tblGrid>
      <w:tr w:rsidR="00C90B6F" w14:paraId="051613D4" w14:textId="77777777" w:rsidTr="00CB453E">
        <w:tc>
          <w:tcPr>
            <w:tcW w:w="9062" w:type="dxa"/>
            <w:vAlign w:val="center"/>
          </w:tcPr>
          <w:p w14:paraId="484A34FA" w14:textId="234F8C68" w:rsidR="00C90B6F" w:rsidRDefault="00BC2396" w:rsidP="00CB453E">
            <w:pPr>
              <w:rPr>
                <w:b/>
              </w:rPr>
            </w:pPr>
            <w:r>
              <w:rPr>
                <w:b/>
                <w:noProof/>
                <w:sz w:val="28"/>
                <w:szCs w:val="28"/>
              </w:rPr>
              <w:drawing>
                <wp:anchor distT="0" distB="0" distL="114300" distR="114300" simplePos="0" relativeHeight="251665407" behindDoc="1" locked="0" layoutInCell="1" allowOverlap="1" wp14:anchorId="4D42514B" wp14:editId="0EDEC855">
                  <wp:simplePos x="0" y="0"/>
                  <wp:positionH relativeFrom="column">
                    <wp:posOffset>4865370</wp:posOffset>
                  </wp:positionH>
                  <wp:positionV relativeFrom="paragraph">
                    <wp:posOffset>-104140</wp:posOffset>
                  </wp:positionV>
                  <wp:extent cx="813435" cy="575945"/>
                  <wp:effectExtent l="0" t="0" r="0" b="0"/>
                  <wp:wrapTight wrapText="bothSides">
                    <wp:wrapPolygon edited="0">
                      <wp:start x="0" y="0"/>
                      <wp:lineTo x="0" y="20957"/>
                      <wp:lineTo x="21246" y="20957"/>
                      <wp:lineTo x="21246"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3435" cy="575945"/>
                          </a:xfrm>
                          <a:prstGeom prst="rect">
                            <a:avLst/>
                          </a:prstGeom>
                        </pic:spPr>
                      </pic:pic>
                    </a:graphicData>
                  </a:graphic>
                  <wp14:sizeRelH relativeFrom="margin">
                    <wp14:pctWidth>0</wp14:pctWidth>
                  </wp14:sizeRelH>
                  <wp14:sizeRelV relativeFrom="margin">
                    <wp14:pctHeight>0</wp14:pctHeight>
                  </wp14:sizeRelV>
                </wp:anchor>
              </w:drawing>
            </w:r>
          </w:p>
          <w:p w14:paraId="4B728360" w14:textId="4C458D6E" w:rsidR="00C90B6F" w:rsidRPr="002A7444" w:rsidRDefault="00C90B6F" w:rsidP="00C90B6F">
            <w:pPr>
              <w:rPr>
                <w:b/>
                <w:sz w:val="28"/>
                <w:szCs w:val="28"/>
              </w:rPr>
            </w:pPr>
            <w:r w:rsidRPr="002A7444">
              <w:rPr>
                <w:b/>
                <w:sz w:val="28"/>
                <w:szCs w:val="28"/>
              </w:rPr>
              <w:t xml:space="preserve">Themenbereich: </w:t>
            </w:r>
            <w:r w:rsidR="00BC2396">
              <w:rPr>
                <w:b/>
                <w:sz w:val="28"/>
                <w:szCs w:val="28"/>
              </w:rPr>
              <w:t>Energetik</w:t>
            </w:r>
            <w:r w:rsidR="00665C54">
              <w:rPr>
                <w:b/>
                <w:sz w:val="28"/>
                <w:szCs w:val="28"/>
              </w:rPr>
              <w:t xml:space="preserve"> </w:t>
            </w:r>
            <w:r w:rsidR="00BC2396">
              <w:rPr>
                <w:b/>
                <w:sz w:val="28"/>
                <w:szCs w:val="28"/>
              </w:rPr>
              <w:t>B</w:t>
            </w:r>
            <w:r w:rsidR="00665C54">
              <w:rPr>
                <w:b/>
                <w:sz w:val="28"/>
                <w:szCs w:val="28"/>
              </w:rPr>
              <w:t>F</w:t>
            </w:r>
          </w:p>
          <w:p w14:paraId="0326DDC2" w14:textId="3E5DD90B" w:rsidR="00C90B6F" w:rsidRPr="0004116C" w:rsidRDefault="00C90B6F" w:rsidP="00CB453E">
            <w:pPr>
              <w:rPr>
                <w:b/>
              </w:rPr>
            </w:pPr>
          </w:p>
        </w:tc>
      </w:tr>
      <w:tr w:rsidR="00D2101B" w14:paraId="396BF2ED" w14:textId="77777777" w:rsidTr="00893241">
        <w:tc>
          <w:tcPr>
            <w:tcW w:w="9062" w:type="dxa"/>
          </w:tcPr>
          <w:p w14:paraId="33DF44A5" w14:textId="77777777" w:rsidR="00D2101B" w:rsidRDefault="00D2101B" w:rsidP="0077018E">
            <w:pPr>
              <w:rPr>
                <w:b/>
              </w:rPr>
            </w:pPr>
          </w:p>
          <w:p w14:paraId="17594982" w14:textId="65442037" w:rsidR="00D2101B" w:rsidRDefault="00D2101B" w:rsidP="00B717F6">
            <w:pPr>
              <w:rPr>
                <w:b/>
                <w:sz w:val="28"/>
                <w:szCs w:val="28"/>
              </w:rPr>
            </w:pPr>
            <w:r>
              <w:rPr>
                <w:b/>
                <w:sz w:val="28"/>
                <w:szCs w:val="28"/>
              </w:rPr>
              <w:t>Didaktische Hinweise zum Unterrichtsgang Energetik im BF</w:t>
            </w:r>
          </w:p>
          <w:p w14:paraId="2139973E" w14:textId="0D167AB3" w:rsidR="00D2101B" w:rsidRPr="00D87C29" w:rsidRDefault="00D2101B" w:rsidP="00B717F6">
            <w:pPr>
              <w:rPr>
                <w:b/>
                <w:bCs/>
                <w:sz w:val="28"/>
                <w:szCs w:val="28"/>
              </w:rPr>
            </w:pPr>
          </w:p>
        </w:tc>
      </w:tr>
      <w:tr w:rsidR="00E35749" w14:paraId="2F244A05" w14:textId="77777777" w:rsidTr="00CB453E">
        <w:tc>
          <w:tcPr>
            <w:tcW w:w="9062" w:type="dxa"/>
          </w:tcPr>
          <w:p w14:paraId="1AF5337E" w14:textId="1A5180B6" w:rsidR="00E35749" w:rsidRPr="002F3630" w:rsidRDefault="00E35749" w:rsidP="00CB453E">
            <w:pPr>
              <w:rPr>
                <w:rFonts w:cstheme="minorHAnsi"/>
                <w:b/>
              </w:rPr>
            </w:pPr>
            <w:r w:rsidRPr="002F3630">
              <w:rPr>
                <w:rFonts w:cstheme="minorHAnsi"/>
                <w:b/>
                <w:color w:val="00B0F0"/>
              </w:rPr>
              <w:t>Bildungsplanbezug</w:t>
            </w:r>
            <w:r w:rsidRPr="002F3630">
              <w:rPr>
                <w:rFonts w:cstheme="minorHAnsi"/>
                <w:b/>
              </w:rPr>
              <w:br/>
              <w:t>Inhaltsbezogene Kompetenzen</w:t>
            </w:r>
          </w:p>
          <w:p w14:paraId="4BC5174E" w14:textId="7E3E7404" w:rsidR="00E35749" w:rsidRPr="002F3630" w:rsidRDefault="00E35749" w:rsidP="00CB453E">
            <w:pPr>
              <w:rPr>
                <w:rFonts w:cstheme="minorHAnsi"/>
              </w:rPr>
            </w:pPr>
            <w:r w:rsidRPr="002F3630">
              <w:rPr>
                <w:rFonts w:cstheme="minorHAnsi"/>
              </w:rPr>
              <w:t>3.</w:t>
            </w:r>
            <w:r w:rsidR="002F3630" w:rsidRPr="002F3630">
              <w:rPr>
                <w:rFonts w:cstheme="minorHAnsi"/>
              </w:rPr>
              <w:t>3.1</w:t>
            </w:r>
            <w:r w:rsidRPr="002F3630">
              <w:rPr>
                <w:rFonts w:cstheme="minorHAnsi"/>
              </w:rPr>
              <w:t xml:space="preserve"> </w:t>
            </w:r>
            <w:r w:rsidR="002F3630" w:rsidRPr="002F3630">
              <w:rPr>
                <w:rFonts w:cstheme="minorHAnsi"/>
              </w:rPr>
              <w:t>Chemische Energetik</w:t>
            </w:r>
          </w:p>
          <w:p w14:paraId="0F7C7353" w14:textId="77777777" w:rsidR="002F3630" w:rsidRPr="002F3630" w:rsidRDefault="002F3630" w:rsidP="002F3630">
            <w:pPr>
              <w:autoSpaceDE w:val="0"/>
              <w:autoSpaceDN w:val="0"/>
              <w:adjustRightInd w:val="0"/>
              <w:rPr>
                <w:rFonts w:cstheme="minorHAnsi"/>
              </w:rPr>
            </w:pPr>
            <w:r w:rsidRPr="002F3630">
              <w:rPr>
                <w:rFonts w:cstheme="minorHAnsi"/>
              </w:rPr>
              <w:t>(1) chemische Reaktionen unter stofflichen und energetischen Aspekten (exotherm, endotherm,</w:t>
            </w:r>
          </w:p>
          <w:p w14:paraId="3F0BAE57" w14:textId="3CF5B411" w:rsidR="00E35749" w:rsidRPr="002F3630" w:rsidRDefault="002F3630" w:rsidP="002F3630">
            <w:pPr>
              <w:rPr>
                <w:rFonts w:cstheme="minorHAnsi"/>
              </w:rPr>
            </w:pPr>
            <w:r w:rsidRPr="002F3630">
              <w:rPr>
                <w:rFonts w:cstheme="minorHAnsi"/>
              </w:rPr>
              <w:t>Brennwert, Heizwert) erläutern</w:t>
            </w:r>
          </w:p>
          <w:p w14:paraId="3909B855" w14:textId="07F3F640" w:rsidR="002F3630" w:rsidRPr="002F3630" w:rsidRDefault="002F3630" w:rsidP="002F3630">
            <w:pPr>
              <w:rPr>
                <w:rFonts w:cstheme="minorHAnsi"/>
              </w:rPr>
            </w:pPr>
            <w:r w:rsidRPr="002F3630">
              <w:rPr>
                <w:rFonts w:cstheme="minorHAnsi"/>
              </w:rPr>
              <w:t>(2) eine kalorimetrische Messung planen, durchführen und auswerten (Reaktionsenthalpie)</w:t>
            </w:r>
          </w:p>
          <w:p w14:paraId="360ED99F" w14:textId="77777777" w:rsidR="002F3630" w:rsidRPr="002F3630" w:rsidRDefault="002F3630" w:rsidP="002F3630">
            <w:pPr>
              <w:autoSpaceDE w:val="0"/>
              <w:autoSpaceDN w:val="0"/>
              <w:adjustRightInd w:val="0"/>
              <w:rPr>
                <w:rFonts w:cstheme="minorHAnsi"/>
              </w:rPr>
            </w:pPr>
            <w:r w:rsidRPr="002F3630">
              <w:rPr>
                <w:rFonts w:cstheme="minorHAnsi"/>
              </w:rPr>
              <w:t>(4) die energetische Betrachtungsweise auf ausgewählte chemische Reaktionen aus dem Bereich</w:t>
            </w:r>
          </w:p>
          <w:p w14:paraId="72BF69CC" w14:textId="77777777" w:rsidR="002F3630" w:rsidRPr="002F3630" w:rsidRDefault="002F3630" w:rsidP="002F3630">
            <w:pPr>
              <w:autoSpaceDE w:val="0"/>
              <w:autoSpaceDN w:val="0"/>
              <w:adjustRightInd w:val="0"/>
              <w:rPr>
                <w:rFonts w:cstheme="minorHAnsi"/>
              </w:rPr>
            </w:pPr>
            <w:r w:rsidRPr="002F3630">
              <w:rPr>
                <w:rFonts w:cstheme="minorHAnsi"/>
              </w:rPr>
              <w:t>Naturstoffe (Stoffwechsel, alternative Energieträger) oder Kunststoffe (thermische Verwertung)</w:t>
            </w:r>
          </w:p>
          <w:p w14:paraId="5A235104" w14:textId="344AAA6D" w:rsidR="002F3630" w:rsidRPr="002F3630" w:rsidRDefault="002F3630" w:rsidP="002F3630">
            <w:pPr>
              <w:rPr>
                <w:rFonts w:cstheme="minorHAnsi"/>
                <w:b/>
              </w:rPr>
            </w:pPr>
            <w:r w:rsidRPr="002F3630">
              <w:rPr>
                <w:rFonts w:cstheme="minorHAnsi"/>
              </w:rPr>
              <w:t>oder elektrische Energie und Chemie anwenden (Brennstoffzelle, alternative Energieträger)</w:t>
            </w:r>
          </w:p>
          <w:p w14:paraId="423AF7EE" w14:textId="3D0E1A75" w:rsidR="002E75BC" w:rsidRPr="002F3630" w:rsidRDefault="002E75BC" w:rsidP="002E75BC">
            <w:pPr>
              <w:rPr>
                <w:rFonts w:cstheme="minorHAnsi"/>
                <w:b/>
              </w:rPr>
            </w:pPr>
            <w:r w:rsidRPr="002F3630">
              <w:rPr>
                <w:rFonts w:cstheme="minorHAnsi"/>
                <w:b/>
              </w:rPr>
              <w:t>Prozessbezogene Kompetenzen</w:t>
            </w:r>
          </w:p>
          <w:p w14:paraId="180D2184" w14:textId="77777777" w:rsidR="00E15642" w:rsidRPr="002F3630" w:rsidRDefault="002E75BC" w:rsidP="002E75BC">
            <w:pPr>
              <w:rPr>
                <w:rFonts w:cstheme="minorHAnsi"/>
              </w:rPr>
            </w:pPr>
            <w:r w:rsidRPr="002F3630">
              <w:rPr>
                <w:rFonts w:cstheme="minorHAnsi"/>
              </w:rPr>
              <w:t xml:space="preserve">2.1 Erkenntnisgewinnung </w:t>
            </w:r>
          </w:p>
          <w:p w14:paraId="7E6B9C33" w14:textId="20D6ABE7" w:rsidR="002F3630" w:rsidRPr="002F3630" w:rsidRDefault="002E75BC" w:rsidP="002F3630">
            <w:pPr>
              <w:autoSpaceDE w:val="0"/>
              <w:autoSpaceDN w:val="0"/>
              <w:adjustRightInd w:val="0"/>
              <w:rPr>
                <w:rFonts w:cstheme="minorHAnsi"/>
              </w:rPr>
            </w:pPr>
            <w:r w:rsidRPr="002F3630">
              <w:rPr>
                <w:rFonts w:cstheme="minorHAnsi"/>
              </w:rPr>
              <w:t>(</w:t>
            </w:r>
            <w:r w:rsidR="002F3630" w:rsidRPr="002F3630">
              <w:rPr>
                <w:rFonts w:cstheme="minorHAnsi"/>
              </w:rPr>
              <w:t>5</w:t>
            </w:r>
            <w:r w:rsidRPr="002F3630">
              <w:rPr>
                <w:rFonts w:cstheme="minorHAnsi"/>
              </w:rPr>
              <w:t>)</w:t>
            </w:r>
            <w:r w:rsidR="00E15642" w:rsidRPr="002F3630">
              <w:rPr>
                <w:rFonts w:cstheme="minorHAnsi"/>
              </w:rPr>
              <w:t xml:space="preserve"> </w:t>
            </w:r>
            <w:r w:rsidR="002F3630" w:rsidRPr="002F3630">
              <w:rPr>
                <w:rFonts w:cstheme="minorHAnsi"/>
              </w:rPr>
              <w:t>qualitative und quantitative Experimente unter Beachtung von Sicherheits- und</w:t>
            </w:r>
          </w:p>
          <w:p w14:paraId="6C1ECC45" w14:textId="407DF1C6" w:rsidR="002F3630" w:rsidRPr="002F3630" w:rsidRDefault="002F3630" w:rsidP="002F3630">
            <w:pPr>
              <w:rPr>
                <w:rFonts w:cstheme="minorHAnsi"/>
              </w:rPr>
            </w:pPr>
            <w:r w:rsidRPr="002F3630">
              <w:rPr>
                <w:rFonts w:cstheme="minorHAnsi"/>
              </w:rPr>
              <w:t>Umweltaspekten durchführen, beschreiben, protokollieren und auswerten</w:t>
            </w:r>
          </w:p>
          <w:p w14:paraId="09C0DFFF" w14:textId="10FA96EB" w:rsidR="002F3630" w:rsidRDefault="002F3630" w:rsidP="002E75BC">
            <w:pPr>
              <w:rPr>
                <w:rFonts w:cstheme="minorHAnsi"/>
              </w:rPr>
            </w:pPr>
            <w:r w:rsidRPr="002F3630">
              <w:rPr>
                <w:rFonts w:cstheme="minorHAnsi"/>
              </w:rPr>
              <w:t>(6) Laborgeräte benennen und sachgerecht damit umgehen</w:t>
            </w:r>
          </w:p>
          <w:p w14:paraId="285317FC" w14:textId="77777777" w:rsidR="002F3630" w:rsidRPr="002F3630" w:rsidRDefault="002F3630" w:rsidP="002F3630">
            <w:pPr>
              <w:autoSpaceDE w:val="0"/>
              <w:autoSpaceDN w:val="0"/>
              <w:adjustRightInd w:val="0"/>
              <w:rPr>
                <w:rFonts w:cstheme="minorHAnsi"/>
              </w:rPr>
            </w:pPr>
            <w:r w:rsidRPr="002F3630">
              <w:rPr>
                <w:rFonts w:cstheme="minorHAnsi"/>
              </w:rPr>
              <w:t>(12) quantitative Betrachtungen und Berechnungen zur Deutung und Vorhersage chemischer</w:t>
            </w:r>
          </w:p>
          <w:p w14:paraId="787C75A8" w14:textId="16CBDD0A" w:rsidR="002F3630" w:rsidRPr="002F3630" w:rsidRDefault="002F3630" w:rsidP="002F3630">
            <w:pPr>
              <w:rPr>
                <w:rFonts w:cstheme="minorHAnsi"/>
              </w:rPr>
            </w:pPr>
            <w:r w:rsidRPr="002F3630">
              <w:rPr>
                <w:rFonts w:cstheme="minorHAnsi"/>
              </w:rPr>
              <w:t>Phänomene einsetzen</w:t>
            </w:r>
          </w:p>
          <w:p w14:paraId="7C0E0AB0" w14:textId="77777777" w:rsidR="00E15642" w:rsidRPr="002F3630" w:rsidRDefault="002E75BC" w:rsidP="002E75BC">
            <w:pPr>
              <w:rPr>
                <w:rFonts w:cstheme="minorHAnsi"/>
              </w:rPr>
            </w:pPr>
            <w:r w:rsidRPr="002F3630">
              <w:rPr>
                <w:rFonts w:cstheme="minorHAnsi"/>
              </w:rPr>
              <w:t xml:space="preserve">2.2 Kommunikation </w:t>
            </w:r>
          </w:p>
          <w:p w14:paraId="306CF100" w14:textId="08CBEA7D" w:rsidR="00E35749" w:rsidRPr="002F3630" w:rsidRDefault="002E75BC" w:rsidP="002E75BC">
            <w:pPr>
              <w:rPr>
                <w:rFonts w:cstheme="minorHAnsi"/>
              </w:rPr>
            </w:pPr>
            <w:r w:rsidRPr="002F3630">
              <w:rPr>
                <w:rFonts w:cstheme="minorHAnsi"/>
              </w:rPr>
              <w:t>(4)</w:t>
            </w:r>
            <w:r w:rsidR="00E15642" w:rsidRPr="002F3630">
              <w:rPr>
                <w:rFonts w:cstheme="minorHAnsi"/>
              </w:rPr>
              <w:t xml:space="preserve"> chemische Sachverhalte unter Verwendung der Fachsprache und gegebenenfalls mithilfe von Modellen und Darstellungen beschreiben, veranschaulichen oder erklären</w:t>
            </w:r>
          </w:p>
          <w:p w14:paraId="605C3210" w14:textId="77777777" w:rsidR="00E15642" w:rsidRDefault="00E15642" w:rsidP="002E75BC">
            <w:pPr>
              <w:rPr>
                <w:rFonts w:cstheme="minorHAnsi"/>
              </w:rPr>
            </w:pPr>
            <w:r w:rsidRPr="002F3630">
              <w:rPr>
                <w:rFonts w:cstheme="minorHAnsi"/>
              </w:rPr>
              <w:t>(5) fachlich korrekt und folgerichtig argumentieren</w:t>
            </w:r>
          </w:p>
          <w:p w14:paraId="378D1E86" w14:textId="7E4F404B" w:rsidR="002F3630" w:rsidRPr="002F3630" w:rsidRDefault="002F3630" w:rsidP="002F3630">
            <w:pPr>
              <w:autoSpaceDE w:val="0"/>
              <w:autoSpaceDN w:val="0"/>
              <w:adjustRightInd w:val="0"/>
              <w:rPr>
                <w:rFonts w:cstheme="minorHAnsi"/>
              </w:rPr>
            </w:pPr>
            <w:r w:rsidRPr="002F3630">
              <w:rPr>
                <w:rFonts w:cstheme="minorHAnsi"/>
              </w:rPr>
              <w:t>(6) Zusammenhänge zwischen Alltagserscheinungen und chemischen Sachverhalten herstellen</w:t>
            </w:r>
          </w:p>
          <w:p w14:paraId="4611F679" w14:textId="4CCDD02C" w:rsidR="002F3630" w:rsidRDefault="002F3630" w:rsidP="002F3630">
            <w:pPr>
              <w:rPr>
                <w:rFonts w:cstheme="minorHAnsi"/>
              </w:rPr>
            </w:pPr>
            <w:r w:rsidRPr="002F3630">
              <w:rPr>
                <w:rFonts w:cstheme="minorHAnsi"/>
              </w:rPr>
              <w:t>und dabei Alltagssprache bewusst in Fachsprache übersetzen</w:t>
            </w:r>
          </w:p>
          <w:p w14:paraId="1A6EE0D2" w14:textId="77777777" w:rsidR="002F3630" w:rsidRDefault="002F3630" w:rsidP="002F3630">
            <w:pPr>
              <w:rPr>
                <w:rFonts w:cstheme="minorHAnsi"/>
              </w:rPr>
            </w:pPr>
            <w:r>
              <w:rPr>
                <w:rFonts w:cstheme="minorHAnsi"/>
              </w:rPr>
              <w:t>2.3 Bewertung</w:t>
            </w:r>
          </w:p>
          <w:p w14:paraId="1E50A1DC" w14:textId="4395540D" w:rsidR="002F3630" w:rsidRPr="002F3630" w:rsidRDefault="002F3630" w:rsidP="002F3630">
            <w:pPr>
              <w:autoSpaceDE w:val="0"/>
              <w:autoSpaceDN w:val="0"/>
              <w:adjustRightInd w:val="0"/>
              <w:rPr>
                <w:rFonts w:cstheme="minorHAnsi"/>
              </w:rPr>
            </w:pPr>
            <w:r w:rsidRPr="002F3630">
              <w:rPr>
                <w:rFonts w:cstheme="minorHAnsi"/>
              </w:rPr>
              <w:t>(6) Verknüpfungen zwischen persönlich oder gesellschaftlich relevanten Themen und</w:t>
            </w:r>
          </w:p>
          <w:p w14:paraId="165E3AFC" w14:textId="77777777" w:rsidR="002F3630" w:rsidRPr="002F3630" w:rsidRDefault="002F3630" w:rsidP="002F3630">
            <w:pPr>
              <w:autoSpaceDE w:val="0"/>
              <w:autoSpaceDN w:val="0"/>
              <w:adjustRightInd w:val="0"/>
              <w:rPr>
                <w:rFonts w:cstheme="minorHAnsi"/>
              </w:rPr>
            </w:pPr>
            <w:r w:rsidRPr="002F3630">
              <w:rPr>
                <w:rFonts w:cstheme="minorHAnsi"/>
              </w:rPr>
              <w:t>Erkenntnissen der Chemie herstellen, aus unterschiedlichen Perspektiven diskutieren</w:t>
            </w:r>
          </w:p>
          <w:p w14:paraId="6AC8A9BB" w14:textId="380982A8" w:rsidR="002F3630" w:rsidRPr="002F3630" w:rsidRDefault="002F3630" w:rsidP="002F3630">
            <w:pPr>
              <w:rPr>
                <w:rFonts w:cstheme="minorHAnsi"/>
              </w:rPr>
            </w:pPr>
            <w:r w:rsidRPr="002F3630">
              <w:rPr>
                <w:rFonts w:cstheme="minorHAnsi"/>
              </w:rPr>
              <w:t>und bewerten</w:t>
            </w:r>
          </w:p>
        </w:tc>
      </w:tr>
      <w:tr w:rsidR="005E455D" w14:paraId="11E0FF4B" w14:textId="77777777" w:rsidTr="00366919">
        <w:tc>
          <w:tcPr>
            <w:tcW w:w="9062" w:type="dxa"/>
          </w:tcPr>
          <w:p w14:paraId="2D32A6F6" w14:textId="5ED49BB7" w:rsidR="005E455D" w:rsidRDefault="009C457C" w:rsidP="00AC124B">
            <w:pPr>
              <w:rPr>
                <w:b/>
              </w:rPr>
            </w:pPr>
            <w:r>
              <w:rPr>
                <w:b/>
              </w:rPr>
              <w:t>Hinweise für die Lehrkraft</w:t>
            </w:r>
            <w:r w:rsidR="005E455D">
              <w:rPr>
                <w:b/>
              </w:rPr>
              <w:t xml:space="preserve">: </w:t>
            </w:r>
          </w:p>
          <w:p w14:paraId="1D66B47E" w14:textId="04FBC5F2" w:rsidR="0097736D" w:rsidRDefault="00E953CD" w:rsidP="008033B6">
            <w:pPr>
              <w:jc w:val="both"/>
              <w:rPr>
                <w:bCs/>
              </w:rPr>
            </w:pPr>
            <w:r>
              <w:rPr>
                <w:bCs/>
              </w:rPr>
              <w:t>Für die Umsetzung dieses Unterrichtsgangs müssen zuvor die Naturstoffe behandelt worden sein. Insbesondere die Fette und Kohlenhydrate. Es bietet sich ein direkter Anschluss an diese Einheit an. Um den Schülerinnen und Schülern das nötige Vorwissen vor Augen zu führen, beginnt die Einheit mit einer kurzen Wiederholung der Begrifflichkeiten zur Energetik aus Klasse 8 sowie ein kurzer Rückgriff auf die notwendigen Stoffklassen der Fette und Kohlenhydrate.</w:t>
            </w:r>
          </w:p>
          <w:p w14:paraId="3259CD94" w14:textId="3C0FE8AC" w:rsidR="006851A5" w:rsidRDefault="00E953CD" w:rsidP="00082828">
            <w:pPr>
              <w:jc w:val="both"/>
              <w:rPr>
                <w:bCs/>
              </w:rPr>
            </w:pPr>
            <w:r>
              <w:rPr>
                <w:bCs/>
              </w:rPr>
              <w:t xml:space="preserve">Im vorliegenden Unterrichtsgang wird die Energetik kontextorientiert und materialgestützt behandelt. </w:t>
            </w:r>
            <w:r w:rsidR="000A0E03">
              <w:rPr>
                <w:bCs/>
              </w:rPr>
              <w:t xml:space="preserve">Es wurden bewusst Stoffe des Alltags (Lasagne und Sonnenblumenöl) verwendet. Ebenso wird für das Basisfach auf ein einfaches  Dosenkalorimeter verwendet. Dies hat zwar zur Folge, dass die Messwerte deutlich unter den Angaben der Packung liegen, jedoch </w:t>
            </w:r>
            <w:r>
              <w:rPr>
                <w:bCs/>
              </w:rPr>
              <w:t xml:space="preserve">sollen die Schülerinnen und Schüler </w:t>
            </w:r>
            <w:r w:rsidR="000A0E03">
              <w:rPr>
                <w:bCs/>
              </w:rPr>
              <w:t xml:space="preserve">hierdurch </w:t>
            </w:r>
            <w:r>
              <w:rPr>
                <w:bCs/>
              </w:rPr>
              <w:t xml:space="preserve">immer wieder durch den Vergleich ihrer Messwerte mit den Angaben </w:t>
            </w:r>
            <w:r w:rsidR="000A0E03">
              <w:rPr>
                <w:bCs/>
              </w:rPr>
              <w:t xml:space="preserve">zu den Brennwerten </w:t>
            </w:r>
            <w:r w:rsidR="00A40102">
              <w:rPr>
                <w:bCs/>
              </w:rPr>
              <w:t>zur Fehlerdiskussion angeregt werden und so ihr eigenes Vorgehen überdenken und optimieren.</w:t>
            </w:r>
          </w:p>
          <w:p w14:paraId="4C2D061E" w14:textId="77777777" w:rsidR="000A0E03" w:rsidRDefault="000A0E03" w:rsidP="00082828">
            <w:pPr>
              <w:jc w:val="both"/>
              <w:rPr>
                <w:bCs/>
              </w:rPr>
            </w:pPr>
            <w:r>
              <w:rPr>
                <w:bCs/>
              </w:rPr>
              <w:t xml:space="preserve">Der Satz von Hess wird in diesem Gang noch nicht thematisiert. Dies könnte im Anschluss, ausgehend von der Glucose erfolgen. Das Experiment zur Bestimmung der Standardbildungsenthalpie von Wasser ist in </w:t>
            </w:r>
            <w:r w:rsidR="00D87C29" w:rsidRPr="00D87C29">
              <w:rPr>
                <w:bCs/>
                <w:i/>
                <w:iCs/>
              </w:rPr>
              <w:t>bf_en03_sv</w:t>
            </w:r>
            <w:r w:rsidR="00D87C29">
              <w:rPr>
                <w:bCs/>
              </w:rPr>
              <w:t xml:space="preserve"> </w:t>
            </w:r>
            <w:r>
              <w:rPr>
                <w:bCs/>
              </w:rPr>
              <w:t xml:space="preserve">beschrieben. Hier wird wieder auf das </w:t>
            </w:r>
            <w:r w:rsidRPr="000A0E03">
              <w:rPr>
                <w:bCs/>
                <w:i/>
                <w:iCs/>
              </w:rPr>
              <w:t>Dosenkalorimeter</w:t>
            </w:r>
            <w:r>
              <w:rPr>
                <w:bCs/>
              </w:rPr>
              <w:t xml:space="preserve"> zurückgegriffen.</w:t>
            </w:r>
          </w:p>
          <w:p w14:paraId="1BBBE230" w14:textId="086F154F" w:rsidR="003E3EEF" w:rsidRPr="00082828" w:rsidRDefault="003E3EEF" w:rsidP="00082828">
            <w:pPr>
              <w:jc w:val="both"/>
              <w:rPr>
                <w:bCs/>
              </w:rPr>
            </w:pPr>
          </w:p>
        </w:tc>
      </w:tr>
    </w:tbl>
    <w:p w14:paraId="5F8C1684" w14:textId="77777777" w:rsidR="00B03B85" w:rsidRPr="00BC072D" w:rsidRDefault="00B03B85" w:rsidP="00082828"/>
    <w:sectPr w:rsidR="00B03B85" w:rsidRPr="00BC072D" w:rsidSect="00897006">
      <w:headerReference w:type="default" r:id="rId9"/>
      <w:pgSz w:w="11906" w:h="16838"/>
      <w:pgMar w:top="81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4E36C" w14:textId="77777777" w:rsidR="006C485F" w:rsidRDefault="006C485F" w:rsidP="00AA341A">
      <w:pPr>
        <w:spacing w:after="0" w:line="240" w:lineRule="auto"/>
      </w:pPr>
      <w:r>
        <w:separator/>
      </w:r>
    </w:p>
  </w:endnote>
  <w:endnote w:type="continuationSeparator" w:id="0">
    <w:p w14:paraId="4C25F3A0" w14:textId="77777777" w:rsidR="006C485F" w:rsidRDefault="006C485F" w:rsidP="00AA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03F26" w14:textId="77777777" w:rsidR="006C485F" w:rsidRDefault="006C485F" w:rsidP="00AA341A">
      <w:pPr>
        <w:spacing w:after="0" w:line="240" w:lineRule="auto"/>
      </w:pPr>
      <w:r>
        <w:separator/>
      </w:r>
    </w:p>
  </w:footnote>
  <w:footnote w:type="continuationSeparator" w:id="0">
    <w:p w14:paraId="2F77F06E" w14:textId="77777777" w:rsidR="006C485F" w:rsidRDefault="006C485F" w:rsidP="00AA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FA36" w14:textId="77777777" w:rsidR="00AA341A" w:rsidRPr="00AA341A" w:rsidRDefault="00AA341A" w:rsidP="00AA341A">
    <w:pPr>
      <w:pStyle w:val="Kopfzeile"/>
      <w:tabs>
        <w:tab w:val="clear" w:pos="4536"/>
        <w:tab w:val="center" w:pos="6379"/>
      </w:tabs>
      <w:spacing w:after="120"/>
      <w:jc w:val="righ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6EC1"/>
    <w:multiLevelType w:val="hybridMultilevel"/>
    <w:tmpl w:val="19B0C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456287"/>
    <w:multiLevelType w:val="hybridMultilevel"/>
    <w:tmpl w:val="5D781D86"/>
    <w:lvl w:ilvl="0" w:tplc="70D4DD8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6473953"/>
    <w:multiLevelType w:val="multilevel"/>
    <w:tmpl w:val="DB90A8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2C2ABB"/>
    <w:multiLevelType w:val="hybridMultilevel"/>
    <w:tmpl w:val="37B68F1A"/>
    <w:lvl w:ilvl="0" w:tplc="9430634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358508A"/>
    <w:multiLevelType w:val="hybridMultilevel"/>
    <w:tmpl w:val="2AB01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CAE7E8F"/>
    <w:multiLevelType w:val="hybridMultilevel"/>
    <w:tmpl w:val="20EC7A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19A55AD"/>
    <w:multiLevelType w:val="hybridMultilevel"/>
    <w:tmpl w:val="4D424F94"/>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4A516BA"/>
    <w:multiLevelType w:val="hybridMultilevel"/>
    <w:tmpl w:val="304A0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7D34950"/>
    <w:multiLevelType w:val="hybridMultilevel"/>
    <w:tmpl w:val="A7F86A66"/>
    <w:lvl w:ilvl="0" w:tplc="25CEB5F8">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BDF0AA9"/>
    <w:multiLevelType w:val="hybridMultilevel"/>
    <w:tmpl w:val="82580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D117377"/>
    <w:multiLevelType w:val="hybridMultilevel"/>
    <w:tmpl w:val="C07A82B0"/>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6FD2B28"/>
    <w:multiLevelType w:val="hybridMultilevel"/>
    <w:tmpl w:val="98428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8D27F4"/>
    <w:multiLevelType w:val="multilevel"/>
    <w:tmpl w:val="D63C61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36655231">
    <w:abstractNumId w:val="12"/>
  </w:num>
  <w:num w:numId="2" w16cid:durableId="1539390336">
    <w:abstractNumId w:val="2"/>
  </w:num>
  <w:num w:numId="3" w16cid:durableId="1125153916">
    <w:abstractNumId w:val="11"/>
  </w:num>
  <w:num w:numId="4" w16cid:durableId="1773283098">
    <w:abstractNumId w:val="4"/>
  </w:num>
  <w:num w:numId="5" w16cid:durableId="1333412425">
    <w:abstractNumId w:val="0"/>
  </w:num>
  <w:num w:numId="6" w16cid:durableId="426003783">
    <w:abstractNumId w:val="7"/>
  </w:num>
  <w:num w:numId="7" w16cid:durableId="2033921256">
    <w:abstractNumId w:val="9"/>
  </w:num>
  <w:num w:numId="8" w16cid:durableId="1540628023">
    <w:abstractNumId w:val="3"/>
  </w:num>
  <w:num w:numId="9" w16cid:durableId="1427576644">
    <w:abstractNumId w:val="1"/>
  </w:num>
  <w:num w:numId="10" w16cid:durableId="2118014353">
    <w:abstractNumId w:val="8"/>
  </w:num>
  <w:num w:numId="11" w16cid:durableId="666400368">
    <w:abstractNumId w:val="10"/>
  </w:num>
  <w:num w:numId="12" w16cid:durableId="751708527">
    <w:abstractNumId w:val="6"/>
  </w:num>
  <w:num w:numId="13" w16cid:durableId="317728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6C"/>
    <w:rsid w:val="00037114"/>
    <w:rsid w:val="0004116C"/>
    <w:rsid w:val="000441BA"/>
    <w:rsid w:val="00047366"/>
    <w:rsid w:val="000752AE"/>
    <w:rsid w:val="00081313"/>
    <w:rsid w:val="00082828"/>
    <w:rsid w:val="00085AF6"/>
    <w:rsid w:val="0009110A"/>
    <w:rsid w:val="000A0E03"/>
    <w:rsid w:val="000B22CD"/>
    <w:rsid w:val="000E0C2D"/>
    <w:rsid w:val="00111D88"/>
    <w:rsid w:val="00140121"/>
    <w:rsid w:val="00145C99"/>
    <w:rsid w:val="00154726"/>
    <w:rsid w:val="00166455"/>
    <w:rsid w:val="00171EE8"/>
    <w:rsid w:val="001775F8"/>
    <w:rsid w:val="00187997"/>
    <w:rsid w:val="00192ECF"/>
    <w:rsid w:val="001938B9"/>
    <w:rsid w:val="001A1AB9"/>
    <w:rsid w:val="001C4254"/>
    <w:rsid w:val="001D1067"/>
    <w:rsid w:val="00214577"/>
    <w:rsid w:val="002513FC"/>
    <w:rsid w:val="002A2BBE"/>
    <w:rsid w:val="002A7444"/>
    <w:rsid w:val="002B59C8"/>
    <w:rsid w:val="002C1255"/>
    <w:rsid w:val="002C1467"/>
    <w:rsid w:val="002E75BC"/>
    <w:rsid w:val="002F3630"/>
    <w:rsid w:val="002F3D57"/>
    <w:rsid w:val="00301440"/>
    <w:rsid w:val="0032678B"/>
    <w:rsid w:val="0033008C"/>
    <w:rsid w:val="00337662"/>
    <w:rsid w:val="00342828"/>
    <w:rsid w:val="00366919"/>
    <w:rsid w:val="003719F7"/>
    <w:rsid w:val="0037392B"/>
    <w:rsid w:val="00396F07"/>
    <w:rsid w:val="003B1F56"/>
    <w:rsid w:val="003D7171"/>
    <w:rsid w:val="003E3EEF"/>
    <w:rsid w:val="003F38D3"/>
    <w:rsid w:val="00413611"/>
    <w:rsid w:val="00413D5B"/>
    <w:rsid w:val="0041740C"/>
    <w:rsid w:val="0042314E"/>
    <w:rsid w:val="00434571"/>
    <w:rsid w:val="004533F6"/>
    <w:rsid w:val="00456D6A"/>
    <w:rsid w:val="004946BC"/>
    <w:rsid w:val="00494D35"/>
    <w:rsid w:val="004A2582"/>
    <w:rsid w:val="004A7572"/>
    <w:rsid w:val="004B01CC"/>
    <w:rsid w:val="004B0FBA"/>
    <w:rsid w:val="004B260E"/>
    <w:rsid w:val="005045E7"/>
    <w:rsid w:val="00504688"/>
    <w:rsid w:val="00505AF4"/>
    <w:rsid w:val="00532986"/>
    <w:rsid w:val="00542DAA"/>
    <w:rsid w:val="005520BF"/>
    <w:rsid w:val="00560F7F"/>
    <w:rsid w:val="00574EF0"/>
    <w:rsid w:val="0058476D"/>
    <w:rsid w:val="005A609B"/>
    <w:rsid w:val="005D378E"/>
    <w:rsid w:val="005E0292"/>
    <w:rsid w:val="005E455D"/>
    <w:rsid w:val="005F55C9"/>
    <w:rsid w:val="00611F66"/>
    <w:rsid w:val="00665C54"/>
    <w:rsid w:val="0066719D"/>
    <w:rsid w:val="00672441"/>
    <w:rsid w:val="006745AE"/>
    <w:rsid w:val="00680BDC"/>
    <w:rsid w:val="006851A5"/>
    <w:rsid w:val="0069091F"/>
    <w:rsid w:val="006B12B6"/>
    <w:rsid w:val="006C2465"/>
    <w:rsid w:val="006C485F"/>
    <w:rsid w:val="006E1BAD"/>
    <w:rsid w:val="0071026A"/>
    <w:rsid w:val="00754352"/>
    <w:rsid w:val="0077018E"/>
    <w:rsid w:val="00773C84"/>
    <w:rsid w:val="007B4EFA"/>
    <w:rsid w:val="007C0C06"/>
    <w:rsid w:val="007C6B77"/>
    <w:rsid w:val="007D1D2A"/>
    <w:rsid w:val="007F002E"/>
    <w:rsid w:val="008033B6"/>
    <w:rsid w:val="00833566"/>
    <w:rsid w:val="008466C6"/>
    <w:rsid w:val="00881A80"/>
    <w:rsid w:val="00897006"/>
    <w:rsid w:val="008A67C7"/>
    <w:rsid w:val="008E0710"/>
    <w:rsid w:val="008E3581"/>
    <w:rsid w:val="00906AD0"/>
    <w:rsid w:val="00910D71"/>
    <w:rsid w:val="00927573"/>
    <w:rsid w:val="00967AF8"/>
    <w:rsid w:val="0097736D"/>
    <w:rsid w:val="009C399F"/>
    <w:rsid w:val="009C457C"/>
    <w:rsid w:val="009C5AC9"/>
    <w:rsid w:val="009E5F13"/>
    <w:rsid w:val="009F7BD6"/>
    <w:rsid w:val="00A1208D"/>
    <w:rsid w:val="00A20614"/>
    <w:rsid w:val="00A2732A"/>
    <w:rsid w:val="00A40102"/>
    <w:rsid w:val="00A41D4E"/>
    <w:rsid w:val="00A64382"/>
    <w:rsid w:val="00A711C7"/>
    <w:rsid w:val="00A755C9"/>
    <w:rsid w:val="00A95523"/>
    <w:rsid w:val="00AA1C23"/>
    <w:rsid w:val="00AA341A"/>
    <w:rsid w:val="00AA6F5F"/>
    <w:rsid w:val="00AA773D"/>
    <w:rsid w:val="00AC124B"/>
    <w:rsid w:val="00AC2851"/>
    <w:rsid w:val="00AD3706"/>
    <w:rsid w:val="00AF2429"/>
    <w:rsid w:val="00AF3C1B"/>
    <w:rsid w:val="00B03B85"/>
    <w:rsid w:val="00B56796"/>
    <w:rsid w:val="00B62072"/>
    <w:rsid w:val="00B6251A"/>
    <w:rsid w:val="00B717F6"/>
    <w:rsid w:val="00B73C3A"/>
    <w:rsid w:val="00B94792"/>
    <w:rsid w:val="00BB53F6"/>
    <w:rsid w:val="00BC072D"/>
    <w:rsid w:val="00BC21D0"/>
    <w:rsid w:val="00BC2396"/>
    <w:rsid w:val="00BC324E"/>
    <w:rsid w:val="00C41D67"/>
    <w:rsid w:val="00C62A6E"/>
    <w:rsid w:val="00C66C07"/>
    <w:rsid w:val="00C678B9"/>
    <w:rsid w:val="00C70EB9"/>
    <w:rsid w:val="00C8788D"/>
    <w:rsid w:val="00C90B6F"/>
    <w:rsid w:val="00C92652"/>
    <w:rsid w:val="00CA3B10"/>
    <w:rsid w:val="00CC74EC"/>
    <w:rsid w:val="00CD1460"/>
    <w:rsid w:val="00CE20E5"/>
    <w:rsid w:val="00D0064E"/>
    <w:rsid w:val="00D162B2"/>
    <w:rsid w:val="00D2101B"/>
    <w:rsid w:val="00D66102"/>
    <w:rsid w:val="00D80DC1"/>
    <w:rsid w:val="00D86391"/>
    <w:rsid w:val="00D86393"/>
    <w:rsid w:val="00D87C29"/>
    <w:rsid w:val="00DA11BB"/>
    <w:rsid w:val="00DD3293"/>
    <w:rsid w:val="00DF2094"/>
    <w:rsid w:val="00DF255F"/>
    <w:rsid w:val="00DF6826"/>
    <w:rsid w:val="00E15642"/>
    <w:rsid w:val="00E35749"/>
    <w:rsid w:val="00E5078B"/>
    <w:rsid w:val="00E819D2"/>
    <w:rsid w:val="00E82734"/>
    <w:rsid w:val="00E953CD"/>
    <w:rsid w:val="00EB46C2"/>
    <w:rsid w:val="00F157BE"/>
    <w:rsid w:val="00F40C45"/>
    <w:rsid w:val="00F446E5"/>
    <w:rsid w:val="00F46F06"/>
    <w:rsid w:val="00FB59E3"/>
    <w:rsid w:val="00FC2A68"/>
    <w:rsid w:val="00FC469E"/>
    <w:rsid w:val="00FC4C26"/>
    <w:rsid w:val="00FD6304"/>
    <w:rsid w:val="00FF5C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80A0"/>
  <w15:docId w15:val="{3683AD41-E290-5240-8BBD-733577E4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41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411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116C"/>
    <w:rPr>
      <w:rFonts w:ascii="Tahoma" w:hAnsi="Tahoma" w:cs="Tahoma"/>
      <w:sz w:val="16"/>
      <w:szCs w:val="16"/>
    </w:rPr>
  </w:style>
  <w:style w:type="paragraph" w:styleId="Listenabsatz">
    <w:name w:val="List Paragraph"/>
    <w:basedOn w:val="Standard"/>
    <w:uiPriority w:val="34"/>
    <w:qFormat/>
    <w:rsid w:val="0004116C"/>
    <w:pPr>
      <w:ind w:left="720"/>
      <w:contextualSpacing/>
    </w:pPr>
  </w:style>
  <w:style w:type="character" w:customStyle="1" w:styleId="ls-tk-bereich">
    <w:name w:val="ls-tk-bereich"/>
    <w:basedOn w:val="Absatz-Standardschriftart"/>
    <w:rsid w:val="007F002E"/>
  </w:style>
  <w:style w:type="paragraph" w:customStyle="1" w:styleId="ls-tk-cont">
    <w:name w:val="ls-tk-cont"/>
    <w:basedOn w:val="Standard"/>
    <w:rsid w:val="007F002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s-tk-title">
    <w:name w:val="ls-tk-title"/>
    <w:basedOn w:val="Absatz-Standardschriftart"/>
    <w:rsid w:val="007F002E"/>
  </w:style>
  <w:style w:type="character" w:customStyle="1" w:styleId="apple-converted-space">
    <w:name w:val="apple-converted-space"/>
    <w:basedOn w:val="Absatz-Standardschriftart"/>
    <w:rsid w:val="00301440"/>
  </w:style>
  <w:style w:type="paragraph" w:styleId="StandardWeb">
    <w:name w:val="Normal (Web)"/>
    <w:basedOn w:val="Standard"/>
    <w:uiPriority w:val="99"/>
    <w:unhideWhenUsed/>
    <w:rsid w:val="00F40C4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F55C9"/>
    <w:rPr>
      <w:color w:val="0000FF" w:themeColor="hyperlink"/>
      <w:u w:val="single"/>
    </w:rPr>
  </w:style>
  <w:style w:type="character" w:styleId="NichtaufgelsteErwhnung">
    <w:name w:val="Unresolved Mention"/>
    <w:basedOn w:val="Absatz-Standardschriftart"/>
    <w:uiPriority w:val="99"/>
    <w:semiHidden/>
    <w:unhideWhenUsed/>
    <w:rsid w:val="005F55C9"/>
    <w:rPr>
      <w:color w:val="605E5C"/>
      <w:shd w:val="clear" w:color="auto" w:fill="E1DFDD"/>
    </w:rPr>
  </w:style>
  <w:style w:type="character" w:styleId="BesuchterLink">
    <w:name w:val="FollowedHyperlink"/>
    <w:basedOn w:val="Absatz-Standardschriftart"/>
    <w:uiPriority w:val="99"/>
    <w:semiHidden/>
    <w:unhideWhenUsed/>
    <w:rsid w:val="005F55C9"/>
    <w:rPr>
      <w:color w:val="800080" w:themeColor="followedHyperlink"/>
      <w:u w:val="single"/>
    </w:rPr>
  </w:style>
  <w:style w:type="paragraph" w:styleId="Kopfzeile">
    <w:name w:val="header"/>
    <w:basedOn w:val="Standard"/>
    <w:link w:val="KopfzeileZchn"/>
    <w:uiPriority w:val="99"/>
    <w:unhideWhenUsed/>
    <w:rsid w:val="00AA34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341A"/>
  </w:style>
  <w:style w:type="paragraph" w:styleId="Fuzeile">
    <w:name w:val="footer"/>
    <w:basedOn w:val="Standard"/>
    <w:link w:val="FuzeileZchn"/>
    <w:uiPriority w:val="99"/>
    <w:unhideWhenUsed/>
    <w:rsid w:val="00AA34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3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667">
      <w:bodyDiv w:val="1"/>
      <w:marLeft w:val="0"/>
      <w:marRight w:val="0"/>
      <w:marTop w:val="0"/>
      <w:marBottom w:val="0"/>
      <w:divBdr>
        <w:top w:val="none" w:sz="0" w:space="0" w:color="auto"/>
        <w:left w:val="none" w:sz="0" w:space="0" w:color="auto"/>
        <w:bottom w:val="none" w:sz="0" w:space="0" w:color="auto"/>
        <w:right w:val="none" w:sz="0" w:space="0" w:color="auto"/>
      </w:divBdr>
    </w:div>
    <w:div w:id="796415968">
      <w:bodyDiv w:val="1"/>
      <w:marLeft w:val="0"/>
      <w:marRight w:val="0"/>
      <w:marTop w:val="0"/>
      <w:marBottom w:val="0"/>
      <w:divBdr>
        <w:top w:val="none" w:sz="0" w:space="0" w:color="auto"/>
        <w:left w:val="none" w:sz="0" w:space="0" w:color="auto"/>
        <w:bottom w:val="none" w:sz="0" w:space="0" w:color="auto"/>
        <w:right w:val="none" w:sz="0" w:space="0" w:color="auto"/>
      </w:divBdr>
    </w:div>
    <w:div w:id="1321272554">
      <w:bodyDiv w:val="1"/>
      <w:marLeft w:val="0"/>
      <w:marRight w:val="0"/>
      <w:marTop w:val="0"/>
      <w:marBottom w:val="0"/>
      <w:divBdr>
        <w:top w:val="none" w:sz="0" w:space="0" w:color="auto"/>
        <w:left w:val="none" w:sz="0" w:space="0" w:color="auto"/>
        <w:bottom w:val="none" w:sz="0" w:space="0" w:color="auto"/>
        <w:right w:val="none" w:sz="0" w:space="0" w:color="auto"/>
      </w:divBdr>
    </w:div>
    <w:div w:id="214508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081E-D6E6-4B44-A9A1-2DC58FD3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2542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K_Wie</dc:creator>
  <cp:lastModifiedBy>Markus Seitz</cp:lastModifiedBy>
  <cp:revision>9</cp:revision>
  <dcterms:created xsi:type="dcterms:W3CDTF">2023-03-03T06:25:00Z</dcterms:created>
  <dcterms:modified xsi:type="dcterms:W3CDTF">2023-09-25T17:37:00Z</dcterms:modified>
</cp:coreProperties>
</file>