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546"/>
      </w:tblGrid>
      <w:tr w:rsidR="00C90B6F" w14:paraId="051613D4" w14:textId="77777777" w:rsidTr="00CB453E">
        <w:tc>
          <w:tcPr>
            <w:tcW w:w="9062" w:type="dxa"/>
            <w:gridSpan w:val="3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5DD5B561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 xml:space="preserve">Chemische </w:t>
            </w:r>
            <w:r w:rsidR="004E5759">
              <w:rPr>
                <w:b/>
                <w:sz w:val="28"/>
                <w:szCs w:val="28"/>
              </w:rPr>
              <w:t>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4646CD" w14:paraId="396BF2ED" w14:textId="77777777" w:rsidTr="00AB7569">
        <w:tc>
          <w:tcPr>
            <w:tcW w:w="9062" w:type="dxa"/>
            <w:gridSpan w:val="3"/>
          </w:tcPr>
          <w:p w14:paraId="056C7050" w14:textId="77777777" w:rsidR="004646CD" w:rsidRDefault="004646CD" w:rsidP="0077018E">
            <w:pPr>
              <w:rPr>
                <w:b/>
              </w:rPr>
            </w:pPr>
          </w:p>
          <w:p w14:paraId="2C1D6855" w14:textId="471144EC" w:rsidR="004646CD" w:rsidRDefault="004646CD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Verbrennungswärme von Sonnenblumenöl (SV)</w:t>
            </w:r>
          </w:p>
          <w:p w14:paraId="2139973E" w14:textId="03072883" w:rsidR="004646CD" w:rsidRDefault="004646CD" w:rsidP="004646CD"/>
        </w:tc>
      </w:tr>
      <w:tr w:rsidR="00E35749" w14:paraId="2F244A05" w14:textId="77777777" w:rsidTr="00CB453E">
        <w:tc>
          <w:tcPr>
            <w:tcW w:w="9062" w:type="dxa"/>
            <w:gridSpan w:val="3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29CDA7B" w14:textId="27556F25" w:rsidR="00691E4B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([…] Brennwert, Heizwert) erläutern</w:t>
            </w:r>
          </w:p>
          <w:p w14:paraId="31A75267" w14:textId="616007CA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35F4B6A" w14:textId="591E16F0" w:rsidR="00691E4B" w:rsidRPr="00A02831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(4)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 xml:space="preserve"> die energetische Betrachtungsweise auf ausgewählte chemische Reaktionen aus dem Bereich Naturstoffe […] anwenden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42217E68" w14:textId="1F694750" w:rsidR="00C05C34" w:rsidRPr="00DB38CC" w:rsidRDefault="0050605A" w:rsidP="002E75BC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  <w:p w14:paraId="35591AA6" w14:textId="77777777" w:rsidR="00C05C34" w:rsidRDefault="00C05C34" w:rsidP="002E75BC">
            <w:r>
              <w:t>2.2 Kommunikation</w:t>
            </w:r>
          </w:p>
          <w:p w14:paraId="4C381E41" w14:textId="1B10408B" w:rsidR="00C05C34" w:rsidRDefault="00C05C34" w:rsidP="002E75BC">
            <w:r>
              <w:t>(4)</w:t>
            </w:r>
            <w:r w:rsidR="00DB38CC">
              <w:t xml:space="preserve"> </w:t>
            </w:r>
            <w:r w:rsidR="006025F3">
              <w:t>c</w:t>
            </w:r>
            <w:r w:rsidR="00DB38CC" w:rsidRPr="00DB38CC">
              <w:rPr>
                <w:rFonts w:cstheme="minorHAnsi"/>
              </w:rPr>
              <w:t>hemische Sachverhalte unter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Verwendung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der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Fachsprache</w:t>
            </w:r>
            <w:r w:rsidR="00DB38CC">
              <w:rPr>
                <w:rFonts w:cstheme="minorHAnsi"/>
              </w:rPr>
              <w:t xml:space="preserve"> [...] e</w:t>
            </w:r>
            <w:r w:rsidR="00DB38CC" w:rsidRPr="00DB38CC">
              <w:rPr>
                <w:rFonts w:cstheme="minorHAnsi"/>
              </w:rPr>
              <w:t>r</w:t>
            </w:r>
            <w:r w:rsidR="00DB38CC">
              <w:rPr>
                <w:rFonts w:cstheme="minorHAnsi"/>
              </w:rPr>
              <w:t>klären</w:t>
            </w:r>
          </w:p>
          <w:p w14:paraId="6F2ED850" w14:textId="40EE4A3D" w:rsidR="00C05C34" w:rsidRDefault="00C05C34" w:rsidP="002E75BC">
            <w:r>
              <w:t>(6)</w:t>
            </w:r>
            <w:r w:rsidR="006025F3">
              <w:t xml:space="preserve"> Zusammenhänge zwischen Alltagserscheinungen und chemischen Sachverhalten herstellen und dabei Alltagssprache bewusst in Fachsprache übersetzen</w:t>
            </w:r>
          </w:p>
          <w:p w14:paraId="7F79602F" w14:textId="77777777" w:rsidR="00C05C34" w:rsidRDefault="00C05C34" w:rsidP="002E75BC">
            <w:r>
              <w:t>2.3 Bewertung</w:t>
            </w:r>
          </w:p>
          <w:p w14:paraId="6AAB01F4" w14:textId="28036940" w:rsidR="006025F3" w:rsidRPr="006025F3" w:rsidRDefault="00C05C34" w:rsidP="006025F3">
            <w:r>
              <w:t>(6)</w:t>
            </w:r>
            <w:r w:rsidR="006025F3">
              <w:t xml:space="preserve"> </w:t>
            </w:r>
            <w:r w:rsidR="006025F3" w:rsidRPr="006025F3">
              <w:t xml:space="preserve">Verknüpfungen zwischen persönlich oder gesellschaftlich relevanten Themen </w:t>
            </w:r>
          </w:p>
          <w:p w14:paraId="6AC8A9BB" w14:textId="1E32CFDA" w:rsidR="00C05C34" w:rsidRPr="00CC74EC" w:rsidRDefault="00C05C34" w:rsidP="002E75BC"/>
        </w:tc>
      </w:tr>
      <w:tr w:rsidR="00470D3A" w14:paraId="00B04E60" w14:textId="77777777" w:rsidTr="00470D3A">
        <w:tc>
          <w:tcPr>
            <w:tcW w:w="3539" w:type="dxa"/>
          </w:tcPr>
          <w:p w14:paraId="7049A8EE" w14:textId="6200FCE3" w:rsidR="00470D3A" w:rsidRDefault="00470D3A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738E22F5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15F191AC" w14:textId="77777777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Waage (mindestens 1/100 g)</w:t>
            </w:r>
          </w:p>
          <w:p w14:paraId="43AC3E6D" w14:textId="40DE3E51" w:rsidR="00F0457A" w:rsidRDefault="00F0457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2977" w:type="dxa"/>
          </w:tcPr>
          <w:p w14:paraId="2FC632FF" w14:textId="77777777" w:rsidR="00F0457A" w:rsidRPr="00F0457A" w:rsidRDefault="00F0457A" w:rsidP="00F0457A">
            <w:pPr>
              <w:pStyle w:val="Listenabsatz"/>
              <w:ind w:left="360"/>
              <w:rPr>
                <w:b/>
              </w:rPr>
            </w:pPr>
          </w:p>
          <w:p w14:paraId="44967006" w14:textId="248C2723" w:rsidR="00470D3A" w:rsidRPr="00B52A37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Feuerzeug</w:t>
            </w:r>
          </w:p>
          <w:p w14:paraId="5936A738" w14:textId="77777777" w:rsidR="00470D3A" w:rsidRDefault="00470D3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56F98938" w14:textId="3A51581C" w:rsidR="00470D3A" w:rsidRPr="00B52A37" w:rsidRDefault="00F0457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t>Sonnenblumenöl</w:t>
            </w:r>
          </w:p>
        </w:tc>
        <w:tc>
          <w:tcPr>
            <w:tcW w:w="2546" w:type="dxa"/>
          </w:tcPr>
          <w:p w14:paraId="77B7A62E" w14:textId="413C1DD5" w:rsidR="00470D3A" w:rsidRDefault="00470D3A" w:rsidP="00F0457A"/>
          <w:p w14:paraId="49FCC221" w14:textId="43CAB202" w:rsidR="00470D3A" w:rsidRPr="00CC74EC" w:rsidRDefault="00F0457A" w:rsidP="00B52A37">
            <w:pPr>
              <w:pStyle w:val="Listenabsatz"/>
              <w:numPr>
                <w:ilvl w:val="0"/>
                <w:numId w:val="12"/>
              </w:numPr>
            </w:pPr>
            <w:r>
              <w:t>Große Teelichtschale mit „Karton-Docht“ und Büroklammer</w:t>
            </w:r>
          </w:p>
        </w:tc>
      </w:tr>
      <w:tr w:rsidR="001A31A3" w14:paraId="0B739A06" w14:textId="77777777" w:rsidTr="00366919">
        <w:tc>
          <w:tcPr>
            <w:tcW w:w="9062" w:type="dxa"/>
            <w:gridSpan w:val="3"/>
          </w:tcPr>
          <w:p w14:paraId="026BF736" w14:textId="77777777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2F78DE4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Wiegen Sie die Getränkedose und befüllen Sie diese anschließend mit ca. 100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und bestimmen Sie die Masse des Wassers exakt.</w:t>
            </w:r>
          </w:p>
          <w:p w14:paraId="6E0B0AF1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Spannen Sie die Dose in das Stativ ein. Und ermitteln Sie die Wassertemperatur</w:t>
            </w:r>
          </w:p>
          <w:p w14:paraId="38AFA958" w14:textId="752356B2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Befüllen Sie </w:t>
            </w:r>
            <w:r w:rsidR="00B47995">
              <w:rPr>
                <w:bCs/>
              </w:rPr>
              <w:t>die Teelichtschale</w:t>
            </w:r>
            <w:r>
              <w:rPr>
                <w:bCs/>
              </w:rPr>
              <w:t xml:space="preserve"> mit dem </w:t>
            </w:r>
            <w:r w:rsidR="00F0457A">
              <w:rPr>
                <w:bCs/>
              </w:rPr>
              <w:t>Sonnenblumen</w:t>
            </w:r>
            <w:r>
              <w:rPr>
                <w:bCs/>
              </w:rPr>
              <w:t xml:space="preserve">öl und </w:t>
            </w:r>
            <w:r w:rsidR="00B47995">
              <w:rPr>
                <w:bCs/>
              </w:rPr>
              <w:t>setzen Sie den Docht in die Schale. W</w:t>
            </w:r>
            <w:r>
              <w:rPr>
                <w:bCs/>
              </w:rPr>
              <w:t xml:space="preserve">iegen </w:t>
            </w:r>
            <w:r w:rsidR="00B47995">
              <w:rPr>
                <w:bCs/>
              </w:rPr>
              <w:t xml:space="preserve">Sie </w:t>
            </w:r>
            <w:r>
              <w:rPr>
                <w:bCs/>
              </w:rPr>
              <w:t>d</w:t>
            </w:r>
            <w:r w:rsidR="00B47995">
              <w:rPr>
                <w:bCs/>
              </w:rPr>
              <w:t>i</w:t>
            </w:r>
            <w:r>
              <w:rPr>
                <w:bCs/>
              </w:rPr>
              <w:t xml:space="preserve">e </w:t>
            </w:r>
            <w:r w:rsidR="00B47995">
              <w:rPr>
                <w:bCs/>
              </w:rPr>
              <w:t>Schale</w:t>
            </w:r>
            <w:r>
              <w:rPr>
                <w:bCs/>
              </w:rPr>
              <w:t xml:space="preserve"> exakt</w:t>
            </w:r>
            <w:r w:rsidR="001A31A3">
              <w:rPr>
                <w:bCs/>
              </w:rPr>
              <w:t>.</w:t>
            </w:r>
          </w:p>
          <w:p w14:paraId="1B45BA40" w14:textId="3B3D1125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Stellen Sie </w:t>
            </w:r>
            <w:r w:rsidR="00F0457A">
              <w:rPr>
                <w:bCs/>
              </w:rPr>
              <w:t>die Teelichtschale</w:t>
            </w:r>
            <w:r>
              <w:rPr>
                <w:bCs/>
              </w:rPr>
              <w:t xml:space="preserve"> </w:t>
            </w:r>
            <w:r w:rsidR="00DD0EE3">
              <w:rPr>
                <w:bCs/>
              </w:rPr>
              <w:t xml:space="preserve">möglichst dicht </w:t>
            </w:r>
            <w:r>
              <w:rPr>
                <w:bCs/>
              </w:rPr>
              <w:t>unter die Getränkedose und entzünden Sie den Docht</w:t>
            </w:r>
            <w:r w:rsidR="001A31A3">
              <w:rPr>
                <w:bCs/>
              </w:rPr>
              <w:t>.</w:t>
            </w:r>
            <w:r w:rsidR="00F0457A">
              <w:rPr>
                <w:bCs/>
              </w:rPr>
              <w:t xml:space="preserve"> (</w:t>
            </w:r>
            <w:r w:rsidR="00587749" w:rsidRPr="00587749">
              <w:rPr>
                <w:b/>
              </w:rPr>
              <w:t xml:space="preserve">Hinweis: </w:t>
            </w:r>
            <w:r w:rsidR="00F0457A" w:rsidRPr="00587749">
              <w:rPr>
                <w:b/>
              </w:rPr>
              <w:t>Beim ersten Entzünden darauf achten, dass das Sonnenblumenöl bereits in den Docht gezogen ist</w:t>
            </w:r>
            <w:r w:rsidR="00F0457A">
              <w:rPr>
                <w:bCs/>
              </w:rPr>
              <w:t>.)</w:t>
            </w:r>
          </w:p>
          <w:p w14:paraId="5D06F0A8" w14:textId="15D4F9F3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Löschen Sie die Flamme nach ca. einer Minute</w:t>
            </w:r>
            <w:r w:rsidR="001A31A3">
              <w:rPr>
                <w:bCs/>
              </w:rPr>
              <w:t>.</w:t>
            </w:r>
          </w:p>
          <w:p w14:paraId="6E4B3AD7" w14:textId="167061A6" w:rsidR="001A31A3" w:rsidRDefault="00594FFE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R</w:t>
            </w:r>
            <w:r w:rsidR="001A31A3">
              <w:rPr>
                <w:bCs/>
              </w:rPr>
              <w:t>ühren Sie das Wasser um und messen die Temperatur des Wassers erneut</w:t>
            </w:r>
            <w:r w:rsidR="00587749">
              <w:rPr>
                <w:bCs/>
              </w:rPr>
              <w:t xml:space="preserve">, ohne dass das Thermometer auf dem Boden der Dose </w:t>
            </w:r>
            <w:r w:rsidR="00DA13A9">
              <w:rPr>
                <w:bCs/>
              </w:rPr>
              <w:t>steht</w:t>
            </w:r>
            <w:r w:rsidR="001A31A3">
              <w:rPr>
                <w:bCs/>
              </w:rPr>
              <w:t>.</w:t>
            </w:r>
          </w:p>
          <w:p w14:paraId="67CE4255" w14:textId="3DFA566B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damit die Temperaturänderung.</w:t>
            </w:r>
          </w:p>
          <w:p w14:paraId="47D22BB9" w14:textId="356A2065" w:rsidR="00470D3A" w:rsidRDefault="00470D3A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W</w:t>
            </w:r>
            <w:r w:rsidRPr="001A31A3">
              <w:rPr>
                <w:bCs/>
              </w:rPr>
              <w:t xml:space="preserve">iegen </w:t>
            </w:r>
            <w:r>
              <w:rPr>
                <w:bCs/>
              </w:rPr>
              <w:t>Sie d</w:t>
            </w:r>
            <w:r w:rsidR="00F0457A">
              <w:rPr>
                <w:bCs/>
              </w:rPr>
              <w:t>ie</w:t>
            </w:r>
            <w:r>
              <w:rPr>
                <w:bCs/>
              </w:rPr>
              <w:t xml:space="preserve"> </w:t>
            </w:r>
            <w:r w:rsidR="00F0457A">
              <w:rPr>
                <w:bCs/>
              </w:rPr>
              <w:t>Teelichtschale</w:t>
            </w:r>
            <w:r>
              <w:rPr>
                <w:bCs/>
              </w:rPr>
              <w:t xml:space="preserve"> </w:t>
            </w:r>
            <w:r w:rsidRPr="001A31A3">
              <w:rPr>
                <w:bCs/>
              </w:rPr>
              <w:t>erneut.</w:t>
            </w:r>
          </w:p>
          <w:p w14:paraId="45814652" w14:textId="1B8BAF68" w:rsidR="00470D3A" w:rsidRPr="00470D3A" w:rsidRDefault="00470D3A" w:rsidP="00470D3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Bestimmen Sie aus der Differenz die Masse des verbrannten </w:t>
            </w:r>
            <w:r w:rsidR="00F0457A">
              <w:rPr>
                <w:bCs/>
              </w:rPr>
              <w:t>Sonnenblumenöl</w:t>
            </w:r>
            <w:r>
              <w:rPr>
                <w:bCs/>
              </w:rPr>
              <w:t>s.</w:t>
            </w:r>
          </w:p>
        </w:tc>
      </w:tr>
    </w:tbl>
    <w:p w14:paraId="763A6AE8" w14:textId="77777777" w:rsidR="001A31A3" w:rsidRDefault="001A31A3" w:rsidP="00DA11BB">
      <w:pPr>
        <w:sectPr w:rsidR="001A31A3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9062"/>
      </w:tblGrid>
      <w:tr w:rsidR="001A31A3" w14:paraId="67108B98" w14:textId="77777777" w:rsidTr="0022577E">
        <w:tc>
          <w:tcPr>
            <w:tcW w:w="9062" w:type="dxa"/>
          </w:tcPr>
          <w:p w14:paraId="12D289AF" w14:textId="77777777" w:rsidR="001A31A3" w:rsidRDefault="001A31A3" w:rsidP="0060755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Hinweise für die Lehrkraft: </w:t>
            </w:r>
          </w:p>
          <w:p w14:paraId="31F8CC6D" w14:textId="41619BC7" w:rsidR="001A31A3" w:rsidRDefault="001A31A3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Mit diesem Versuch kann </w:t>
            </w:r>
            <w:r w:rsidR="00045495">
              <w:rPr>
                <w:bCs/>
              </w:rPr>
              <w:t>der Heizwert de</w:t>
            </w:r>
            <w:r w:rsidR="00135FC9">
              <w:rPr>
                <w:bCs/>
              </w:rPr>
              <w:t>s</w:t>
            </w:r>
            <w:r w:rsidR="00045495">
              <w:rPr>
                <w:bCs/>
              </w:rPr>
              <w:t xml:space="preserve"> </w:t>
            </w:r>
            <w:r w:rsidR="00135FC9">
              <w:rPr>
                <w:bCs/>
              </w:rPr>
              <w:t>Sonnenblumenöls</w:t>
            </w:r>
            <w:r w:rsidR="00045495">
              <w:rPr>
                <w:bCs/>
              </w:rPr>
              <w:t xml:space="preserve"> experimentell bestimmt werden</w:t>
            </w:r>
            <w:r>
              <w:rPr>
                <w:bCs/>
              </w:rPr>
              <w:t>.</w:t>
            </w:r>
          </w:p>
          <w:p w14:paraId="58A203D3" w14:textId="3E91E364" w:rsidR="00470D3A" w:rsidRDefault="00470D3A" w:rsidP="0022577E">
            <w:pPr>
              <w:pStyle w:val="Listenabsatz"/>
              <w:numPr>
                <w:ilvl w:val="0"/>
                <w:numId w:val="14"/>
              </w:numPr>
              <w:ind w:left="315" w:hanging="288"/>
              <w:rPr>
                <w:bCs/>
              </w:rPr>
            </w:pPr>
            <w:r>
              <w:rPr>
                <w:bCs/>
              </w:rPr>
              <w:t>Durch den Vergleich mit dem Wert auf der Flasche wird eine Fehlerdiskussion angestrebt.</w:t>
            </w:r>
          </w:p>
          <w:p w14:paraId="06568CBB" w14:textId="77777777" w:rsidR="00470D3A" w:rsidRDefault="00470D3A" w:rsidP="00470D3A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Ziel dieser Fehlerdiskussion soll unter anderem die Hinführung zur Bestimmung des C</w:t>
            </w:r>
            <w:r w:rsidRPr="00045495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-Wertes der Dose sein.</w:t>
            </w:r>
          </w:p>
          <w:p w14:paraId="6030314C" w14:textId="082F7A17" w:rsidR="00135FC9" w:rsidRDefault="00135FC9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Mit dem zuvor bestimmten Wert für C</w:t>
            </w:r>
            <w:r w:rsidRPr="00135FC9">
              <w:rPr>
                <w:bCs/>
                <w:vertAlign w:val="subscript"/>
              </w:rPr>
              <w:t>K</w:t>
            </w:r>
            <w:r>
              <w:rPr>
                <w:bCs/>
              </w:rPr>
              <w:t xml:space="preserve"> wird der Hei</w:t>
            </w:r>
            <w:r w:rsidR="00E719A3">
              <w:rPr>
                <w:bCs/>
              </w:rPr>
              <w:t>z</w:t>
            </w:r>
            <w:r>
              <w:rPr>
                <w:bCs/>
              </w:rPr>
              <w:t xml:space="preserve">wert für 100 g </w:t>
            </w:r>
            <w:r w:rsidR="00470D3A">
              <w:rPr>
                <w:bCs/>
              </w:rPr>
              <w:t>Sonnenblumen</w:t>
            </w:r>
            <w:r>
              <w:rPr>
                <w:bCs/>
              </w:rPr>
              <w:t>öl berechnet und mit der Angabe auf dem Etikett der Flasche verglichen.</w:t>
            </w:r>
          </w:p>
          <w:p w14:paraId="5767E676" w14:textId="33831BD7" w:rsidR="00470D3A" w:rsidRPr="00470D3A" w:rsidRDefault="00135FC9" w:rsidP="00470D3A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An dieser Stelle </w:t>
            </w:r>
            <w:r w:rsidR="00470D3A">
              <w:rPr>
                <w:bCs/>
              </w:rPr>
              <w:t>wird</w:t>
            </w:r>
            <w:r>
              <w:rPr>
                <w:bCs/>
              </w:rPr>
              <w:t xml:space="preserve"> auf den Unterschied von Heiz- und Brennwert eingegangen werden.</w:t>
            </w:r>
          </w:p>
          <w:p w14:paraId="092D2C1D" w14:textId="77777777" w:rsidR="00831B84" w:rsidRDefault="00831B84" w:rsidP="00135FC9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Es sei darauf hingewiesen, dass der experimentelle Wert ca. ein Drittel vom Literaturwert abweicht.</w:t>
            </w:r>
          </w:p>
          <w:p w14:paraId="30C740DF" w14:textId="0A649084" w:rsidR="00470D3A" w:rsidRPr="00135FC9" w:rsidRDefault="00470D3A" w:rsidP="00135FC9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lediglich mit Lebensmitteln experimentiert wird.</w:t>
            </w:r>
          </w:p>
        </w:tc>
      </w:tr>
    </w:tbl>
    <w:p w14:paraId="5F8C1684" w14:textId="19EC92B9" w:rsidR="00520FAA" w:rsidRDefault="00520FAA" w:rsidP="00DA11BB"/>
    <w:p w14:paraId="04F81DFA" w14:textId="77777777" w:rsidR="0022577E" w:rsidRDefault="00520FAA">
      <w:pPr>
        <w:sectPr w:rsidR="0022577E" w:rsidSect="00520FAA">
          <w:headerReference w:type="default" r:id="rId10"/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br w:type="page"/>
      </w:r>
    </w:p>
    <w:p w14:paraId="23C5744A" w14:textId="37A2B34D" w:rsidR="00520FAA" w:rsidRDefault="0022577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B7CFC04" wp14:editId="0B747F29">
            <wp:simplePos x="0" y="0"/>
            <wp:positionH relativeFrom="column">
              <wp:posOffset>123825</wp:posOffset>
            </wp:positionH>
            <wp:positionV relativeFrom="paragraph">
              <wp:posOffset>-847267</wp:posOffset>
            </wp:positionV>
            <wp:extent cx="7335719" cy="10372954"/>
            <wp:effectExtent l="0" t="0" r="5080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719" cy="1037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4A437" w14:textId="77347BE7" w:rsidR="00B03B85" w:rsidRPr="00BC072D" w:rsidRDefault="00292142" w:rsidP="00520FAA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24853" wp14:editId="41C202EC">
                <wp:simplePos x="0" y="0"/>
                <wp:positionH relativeFrom="column">
                  <wp:posOffset>706062</wp:posOffset>
                </wp:positionH>
                <wp:positionV relativeFrom="paragraph">
                  <wp:posOffset>8530763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33699" w14:textId="6B561033" w:rsidR="00292142" w:rsidRDefault="00292142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2485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5.6pt;margin-top:671.7pt;width:280.15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" fillcolor="white [3201]" stroked="f" strokeweight=".5pt">
                <v:textbox>
                  <w:txbxContent>
                    <w:p w14:paraId="11333699" w14:textId="6B561033" w:rsidR="00292142" w:rsidRDefault="00292142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3B85" w:rsidRPr="00BC072D" w:rsidSect="00520FA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C3BE" w14:textId="77777777" w:rsidR="00EE0CA8" w:rsidRDefault="00EE0CA8" w:rsidP="00AA341A">
      <w:pPr>
        <w:spacing w:after="0" w:line="240" w:lineRule="auto"/>
      </w:pPr>
      <w:r>
        <w:separator/>
      </w:r>
    </w:p>
  </w:endnote>
  <w:endnote w:type="continuationSeparator" w:id="0">
    <w:p w14:paraId="3081D3DE" w14:textId="77777777" w:rsidR="00EE0CA8" w:rsidRDefault="00EE0CA8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888B" w14:textId="77777777" w:rsidR="00EE0CA8" w:rsidRDefault="00EE0CA8" w:rsidP="00AA341A">
      <w:pPr>
        <w:spacing w:after="0" w:line="240" w:lineRule="auto"/>
      </w:pPr>
      <w:r>
        <w:separator/>
      </w:r>
    </w:p>
  </w:footnote>
  <w:footnote w:type="continuationSeparator" w:id="0">
    <w:p w14:paraId="50602C22" w14:textId="77777777" w:rsidR="00EE0CA8" w:rsidRDefault="00EE0CA8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1" name="Grafik 1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034B" w14:textId="77777777" w:rsidR="001A31A3" w:rsidRDefault="001A31A3" w:rsidP="00DC2913">
    <w:pPr>
      <w:pStyle w:val="Kopfzeile"/>
    </w:pPr>
  </w:p>
  <w:p w14:paraId="43B4434A" w14:textId="0D44E874" w:rsidR="001A31A3" w:rsidRDefault="001A31A3" w:rsidP="00DC2913">
    <w:pPr>
      <w:pStyle w:val="Kopfzeile"/>
    </w:pP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85D73"/>
    <w:multiLevelType w:val="hybridMultilevel"/>
    <w:tmpl w:val="623AB9A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2"/>
  </w:num>
  <w:num w:numId="3" w16cid:durableId="1125153916">
    <w:abstractNumId w:val="13"/>
  </w:num>
  <w:num w:numId="4" w16cid:durableId="1773283098">
    <w:abstractNumId w:val="6"/>
  </w:num>
  <w:num w:numId="5" w16cid:durableId="1333412425">
    <w:abstractNumId w:val="0"/>
  </w:num>
  <w:num w:numId="6" w16cid:durableId="426003783">
    <w:abstractNumId w:val="9"/>
  </w:num>
  <w:num w:numId="7" w16cid:durableId="2033921256">
    <w:abstractNumId w:val="11"/>
  </w:num>
  <w:num w:numId="8" w16cid:durableId="1540628023">
    <w:abstractNumId w:val="5"/>
  </w:num>
  <w:num w:numId="9" w16cid:durableId="1427576644">
    <w:abstractNumId w:val="1"/>
  </w:num>
  <w:num w:numId="10" w16cid:durableId="2118014353">
    <w:abstractNumId w:val="10"/>
  </w:num>
  <w:num w:numId="11" w16cid:durableId="666400368">
    <w:abstractNumId w:val="12"/>
  </w:num>
  <w:num w:numId="12" w16cid:durableId="751708527">
    <w:abstractNumId w:val="8"/>
  </w:num>
  <w:num w:numId="13" w16cid:durableId="317728968">
    <w:abstractNumId w:val="7"/>
  </w:num>
  <w:num w:numId="14" w16cid:durableId="2041008471">
    <w:abstractNumId w:val="3"/>
  </w:num>
  <w:num w:numId="15" w16cid:durableId="151349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4116C"/>
    <w:rsid w:val="000441BA"/>
    <w:rsid w:val="00045495"/>
    <w:rsid w:val="00047366"/>
    <w:rsid w:val="00060DC1"/>
    <w:rsid w:val="000752AE"/>
    <w:rsid w:val="00085AF6"/>
    <w:rsid w:val="0009110A"/>
    <w:rsid w:val="000B22CD"/>
    <w:rsid w:val="000E0C2D"/>
    <w:rsid w:val="00111D88"/>
    <w:rsid w:val="00135FC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2577E"/>
    <w:rsid w:val="00262EBC"/>
    <w:rsid w:val="00292142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646CD"/>
    <w:rsid w:val="00470D3A"/>
    <w:rsid w:val="004716EA"/>
    <w:rsid w:val="004946BC"/>
    <w:rsid w:val="00494D35"/>
    <w:rsid w:val="004A2582"/>
    <w:rsid w:val="004A2B95"/>
    <w:rsid w:val="004A7572"/>
    <w:rsid w:val="004B01CC"/>
    <w:rsid w:val="004B0FBA"/>
    <w:rsid w:val="004E5759"/>
    <w:rsid w:val="005045E7"/>
    <w:rsid w:val="00504688"/>
    <w:rsid w:val="0050605A"/>
    <w:rsid w:val="00520FAA"/>
    <w:rsid w:val="00537A06"/>
    <w:rsid w:val="00542DAA"/>
    <w:rsid w:val="005520BF"/>
    <w:rsid w:val="00560F7F"/>
    <w:rsid w:val="00574EF0"/>
    <w:rsid w:val="00585CE6"/>
    <w:rsid w:val="00587749"/>
    <w:rsid w:val="00594FFE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6719D"/>
    <w:rsid w:val="00672441"/>
    <w:rsid w:val="006745AE"/>
    <w:rsid w:val="00680BDC"/>
    <w:rsid w:val="006851A5"/>
    <w:rsid w:val="0069091F"/>
    <w:rsid w:val="00691E4B"/>
    <w:rsid w:val="006954B7"/>
    <w:rsid w:val="006B12B6"/>
    <w:rsid w:val="006C2465"/>
    <w:rsid w:val="006E1BAD"/>
    <w:rsid w:val="0071026A"/>
    <w:rsid w:val="00744E99"/>
    <w:rsid w:val="00754352"/>
    <w:rsid w:val="0077018E"/>
    <w:rsid w:val="00772D45"/>
    <w:rsid w:val="00773C84"/>
    <w:rsid w:val="007B4EFA"/>
    <w:rsid w:val="007C0C06"/>
    <w:rsid w:val="007C6B77"/>
    <w:rsid w:val="007F002E"/>
    <w:rsid w:val="00831B84"/>
    <w:rsid w:val="00833566"/>
    <w:rsid w:val="008466C6"/>
    <w:rsid w:val="008542F8"/>
    <w:rsid w:val="00881A80"/>
    <w:rsid w:val="00897006"/>
    <w:rsid w:val="008A67C7"/>
    <w:rsid w:val="008D6186"/>
    <w:rsid w:val="008E0710"/>
    <w:rsid w:val="008E18BF"/>
    <w:rsid w:val="008E3581"/>
    <w:rsid w:val="0090382F"/>
    <w:rsid w:val="00906AD0"/>
    <w:rsid w:val="00910D71"/>
    <w:rsid w:val="00927573"/>
    <w:rsid w:val="00932386"/>
    <w:rsid w:val="00965B94"/>
    <w:rsid w:val="00967AF8"/>
    <w:rsid w:val="009A153F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37A39"/>
    <w:rsid w:val="00B47995"/>
    <w:rsid w:val="00B52A37"/>
    <w:rsid w:val="00B56796"/>
    <w:rsid w:val="00B612CC"/>
    <w:rsid w:val="00B62072"/>
    <w:rsid w:val="00B6251A"/>
    <w:rsid w:val="00B717F6"/>
    <w:rsid w:val="00B722FD"/>
    <w:rsid w:val="00B92904"/>
    <w:rsid w:val="00B94792"/>
    <w:rsid w:val="00BC072D"/>
    <w:rsid w:val="00BC324E"/>
    <w:rsid w:val="00BE66E0"/>
    <w:rsid w:val="00C0161E"/>
    <w:rsid w:val="00C05C34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A13A9"/>
    <w:rsid w:val="00DB38CC"/>
    <w:rsid w:val="00DC2913"/>
    <w:rsid w:val="00DD0EE3"/>
    <w:rsid w:val="00DD595B"/>
    <w:rsid w:val="00DF2094"/>
    <w:rsid w:val="00DF255F"/>
    <w:rsid w:val="00DF6826"/>
    <w:rsid w:val="00E35749"/>
    <w:rsid w:val="00E719A3"/>
    <w:rsid w:val="00E819D2"/>
    <w:rsid w:val="00E82734"/>
    <w:rsid w:val="00EB46C2"/>
    <w:rsid w:val="00EB5D57"/>
    <w:rsid w:val="00EC14C1"/>
    <w:rsid w:val="00ED06E8"/>
    <w:rsid w:val="00EE0CA8"/>
    <w:rsid w:val="00F0457A"/>
    <w:rsid w:val="00F157BE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14</cp:revision>
  <cp:lastPrinted>2023-02-27T11:46:00Z</cp:lastPrinted>
  <dcterms:created xsi:type="dcterms:W3CDTF">2022-08-18T15:23:00Z</dcterms:created>
  <dcterms:modified xsi:type="dcterms:W3CDTF">2023-09-25T11:04:00Z</dcterms:modified>
</cp:coreProperties>
</file>