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header1.xml" ContentType="application/vnd.openxmlformats-officedocument.wordprocessingml.header+xml"/>
  <Override PartName="/word/ink/ink5.xml" ContentType="application/inkml+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ook w:val="04A0" w:firstRow="1" w:lastRow="0" w:firstColumn="1" w:lastColumn="0" w:noHBand="0" w:noVBand="1"/>
      </w:tblPr>
      <w:tblGrid>
        <w:gridCol w:w="4550"/>
        <w:gridCol w:w="4512"/>
      </w:tblGrid>
      <w:tr w:rsidR="00C90B6F" w14:paraId="051613D4" w14:textId="77777777" w:rsidTr="00CB453E">
        <w:tc>
          <w:tcPr>
            <w:tcW w:w="9062" w:type="dxa"/>
            <w:gridSpan w:val="2"/>
            <w:vAlign w:val="center"/>
          </w:tcPr>
          <w:p w14:paraId="484A34FA" w14:textId="0B03B178" w:rsidR="00C90B6F" w:rsidRDefault="00C90B6F" w:rsidP="00CB453E">
            <w:pPr>
              <w:rPr>
                <w:b/>
              </w:rPr>
            </w:pPr>
          </w:p>
          <w:p w14:paraId="4B728360" w14:textId="6AD7D17C" w:rsidR="00C90B6F" w:rsidRPr="002A7444" w:rsidRDefault="00C90B6F" w:rsidP="00C90B6F">
            <w:pPr>
              <w:rPr>
                <w:b/>
                <w:sz w:val="28"/>
                <w:szCs w:val="28"/>
              </w:rPr>
            </w:pPr>
            <w:r w:rsidRPr="002A7444">
              <w:rPr>
                <w:b/>
                <w:sz w:val="28"/>
                <w:szCs w:val="28"/>
              </w:rPr>
              <w:t xml:space="preserve">Themenbereich: </w:t>
            </w:r>
            <w:r w:rsidR="00311204">
              <w:rPr>
                <w:b/>
                <w:sz w:val="28"/>
                <w:szCs w:val="28"/>
              </w:rPr>
              <w:t xml:space="preserve">3.4.1 Chemische Energetik LF                              </w:t>
            </w:r>
            <w:r w:rsidR="00311204" w:rsidRPr="00311204">
              <w:rPr>
                <w:b/>
                <w:noProof/>
                <w:sz w:val="28"/>
                <w:szCs w:val="28"/>
              </w:rPr>
              <w:drawing>
                <wp:inline distT="0" distB="0" distL="0" distR="0" wp14:anchorId="6F624EEA" wp14:editId="297A54A1">
                  <wp:extent cx="974802" cy="689247"/>
                  <wp:effectExtent l="0" t="0" r="0" b="0"/>
                  <wp:docPr id="2" name="Grafik 9">
                    <a:extLst xmlns:a="http://schemas.openxmlformats.org/drawingml/2006/main">
                      <a:ext uri="{FF2B5EF4-FFF2-40B4-BE49-F238E27FC236}">
                        <a16:creationId xmlns:a16="http://schemas.microsoft.com/office/drawing/2014/main" id="{6ED848EB-7598-D798-97D8-1C35D50115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9">
                            <a:extLst>
                              <a:ext uri="{FF2B5EF4-FFF2-40B4-BE49-F238E27FC236}">
                                <a16:creationId xmlns:a16="http://schemas.microsoft.com/office/drawing/2014/main" id="{6ED848EB-7598-D798-97D8-1C35D50115FC}"/>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74802" cy="689247"/>
                          </a:xfrm>
                          <a:prstGeom prst="rect">
                            <a:avLst/>
                          </a:prstGeom>
                        </pic:spPr>
                      </pic:pic>
                    </a:graphicData>
                  </a:graphic>
                </wp:inline>
              </w:drawing>
            </w:r>
          </w:p>
          <w:p w14:paraId="0326DDC2" w14:textId="77777777" w:rsidR="00C90B6F" w:rsidRPr="0004116C" w:rsidRDefault="00C90B6F" w:rsidP="00CB453E">
            <w:pPr>
              <w:rPr>
                <w:b/>
              </w:rPr>
            </w:pPr>
          </w:p>
        </w:tc>
      </w:tr>
      <w:tr w:rsidR="0004116C" w14:paraId="396BF2ED" w14:textId="77777777" w:rsidTr="00366919">
        <w:tc>
          <w:tcPr>
            <w:tcW w:w="9062" w:type="dxa"/>
            <w:gridSpan w:val="2"/>
          </w:tcPr>
          <w:p w14:paraId="2BB102E5" w14:textId="11AD5449" w:rsidR="0077018E" w:rsidRDefault="0077018E" w:rsidP="0077018E">
            <w:pPr>
              <w:rPr>
                <w:b/>
              </w:rPr>
            </w:pPr>
          </w:p>
          <w:p w14:paraId="0177EF0D" w14:textId="20AD4AEC" w:rsidR="00311204" w:rsidRDefault="00B717F6" w:rsidP="00B717F6">
            <w:pPr>
              <w:rPr>
                <w:b/>
                <w:sz w:val="28"/>
                <w:szCs w:val="28"/>
              </w:rPr>
            </w:pPr>
            <w:r>
              <w:rPr>
                <w:b/>
                <w:sz w:val="28"/>
                <w:szCs w:val="28"/>
              </w:rPr>
              <w:t>Versuch:</w:t>
            </w:r>
            <w:r w:rsidR="00EB1C3A">
              <w:rPr>
                <w:b/>
                <w:sz w:val="28"/>
                <w:szCs w:val="28"/>
              </w:rPr>
              <w:t xml:space="preserve">                                                                                                    </w:t>
            </w:r>
            <w:r>
              <w:rPr>
                <w:b/>
                <w:sz w:val="28"/>
                <w:szCs w:val="28"/>
              </w:rPr>
              <w:t xml:space="preserve"> </w:t>
            </w:r>
            <w:r w:rsidR="006724F3">
              <w:rPr>
                <w:b/>
                <w:sz w:val="28"/>
                <w:szCs w:val="28"/>
              </w:rPr>
              <w:t>SÜ</w:t>
            </w:r>
          </w:p>
          <w:p w14:paraId="27554F35" w14:textId="4DF43D5C" w:rsidR="0004116C" w:rsidRDefault="00311204" w:rsidP="00B717F6">
            <w:pPr>
              <w:rPr>
                <w:b/>
                <w:sz w:val="28"/>
                <w:szCs w:val="28"/>
              </w:rPr>
            </w:pPr>
            <w:r>
              <w:rPr>
                <w:b/>
                <w:sz w:val="28"/>
                <w:szCs w:val="28"/>
              </w:rPr>
              <w:t xml:space="preserve">Bestimmung des volumenbezogenen Heizwerts </w:t>
            </w:r>
            <w:r w:rsidR="006724F3" w:rsidRPr="006724F3">
              <w:rPr>
                <w:b/>
                <w:i/>
                <w:iCs/>
                <w:sz w:val="28"/>
                <w:szCs w:val="28"/>
              </w:rPr>
              <w:t>H</w:t>
            </w:r>
            <w:r w:rsidR="006724F3" w:rsidRPr="006724F3">
              <w:rPr>
                <w:b/>
                <w:i/>
                <w:iCs/>
                <w:sz w:val="28"/>
                <w:szCs w:val="28"/>
                <w:vertAlign w:val="subscript"/>
              </w:rPr>
              <w:t>i</w:t>
            </w:r>
            <w:r w:rsidR="006724F3">
              <w:rPr>
                <w:b/>
                <w:sz w:val="28"/>
                <w:szCs w:val="28"/>
              </w:rPr>
              <w:t>(</w:t>
            </w:r>
            <w:proofErr w:type="spellStart"/>
            <w:r w:rsidR="006724F3">
              <w:rPr>
                <w:b/>
                <w:sz w:val="28"/>
                <w:szCs w:val="28"/>
              </w:rPr>
              <w:t>vol</w:t>
            </w:r>
            <w:proofErr w:type="spellEnd"/>
            <w:r w:rsidR="006724F3">
              <w:rPr>
                <w:b/>
                <w:sz w:val="28"/>
                <w:szCs w:val="28"/>
              </w:rPr>
              <w:t xml:space="preserve">) </w:t>
            </w:r>
            <w:r>
              <w:rPr>
                <w:b/>
                <w:sz w:val="28"/>
                <w:szCs w:val="28"/>
              </w:rPr>
              <w:t>von Methan</w:t>
            </w:r>
            <w:r w:rsidR="00D64DD6">
              <w:rPr>
                <w:b/>
                <w:sz w:val="28"/>
                <w:szCs w:val="28"/>
              </w:rPr>
              <w:t xml:space="preserve"> </w:t>
            </w:r>
            <w:r>
              <w:rPr>
                <w:b/>
                <w:sz w:val="28"/>
                <w:szCs w:val="28"/>
              </w:rPr>
              <w:t xml:space="preserve">            </w:t>
            </w:r>
          </w:p>
          <w:p w14:paraId="2139973E" w14:textId="67F7C534" w:rsidR="00B717F6" w:rsidRDefault="00B717F6" w:rsidP="00B717F6"/>
        </w:tc>
      </w:tr>
      <w:tr w:rsidR="00E35749" w14:paraId="2F244A05" w14:textId="77777777" w:rsidTr="00CB453E">
        <w:tc>
          <w:tcPr>
            <w:tcW w:w="9062" w:type="dxa"/>
            <w:gridSpan w:val="2"/>
          </w:tcPr>
          <w:p w14:paraId="4AF2AA22" w14:textId="77777777" w:rsidR="00F85A30" w:rsidRDefault="00F85A30" w:rsidP="00CB453E">
            <w:pPr>
              <w:rPr>
                <w:b/>
                <w:color w:val="00B0F0"/>
              </w:rPr>
            </w:pPr>
          </w:p>
          <w:p w14:paraId="6EC861E7" w14:textId="77777777" w:rsidR="00F85A30" w:rsidRDefault="00E35749" w:rsidP="00CB453E">
            <w:pPr>
              <w:rPr>
                <w:b/>
                <w:color w:val="00B0F0"/>
              </w:rPr>
            </w:pPr>
            <w:r w:rsidRPr="00047366">
              <w:rPr>
                <w:b/>
                <w:color w:val="00B0F0"/>
              </w:rPr>
              <w:t>Bildungsplanbezug</w:t>
            </w:r>
          </w:p>
          <w:p w14:paraId="1AF5337E" w14:textId="5A75A85A" w:rsidR="00E35749" w:rsidRDefault="00E35749" w:rsidP="00CB453E">
            <w:pPr>
              <w:rPr>
                <w:b/>
              </w:rPr>
            </w:pPr>
            <w:r>
              <w:rPr>
                <w:b/>
              </w:rPr>
              <w:br/>
              <w:t>Inhaltsbezogene Kompetenzen</w:t>
            </w:r>
          </w:p>
          <w:p w14:paraId="4BC5174E" w14:textId="39295DEB" w:rsidR="00E35749" w:rsidRDefault="00E35749" w:rsidP="00CB453E">
            <w:r>
              <w:t>3.</w:t>
            </w:r>
            <w:r w:rsidR="000208DF">
              <w:t>4</w:t>
            </w:r>
            <w:r w:rsidR="00A02831">
              <w:t>.</w:t>
            </w:r>
            <w:r w:rsidR="00311204">
              <w:t>1</w:t>
            </w:r>
            <w:r>
              <w:t xml:space="preserve"> </w:t>
            </w:r>
            <w:r w:rsidR="00311204">
              <w:t>Chemische Energetik</w:t>
            </w:r>
          </w:p>
          <w:p w14:paraId="0304DAAA" w14:textId="302E9050" w:rsidR="00311204" w:rsidRDefault="00311204" w:rsidP="00CB453E">
            <w:r>
              <w:t>(2) chemische Reaktionen unter stofflichen und energetischen Aspekten (exotherm, endotherm, Brennwert, Heizwert) erläutern</w:t>
            </w:r>
            <w:r>
              <w:br/>
              <w:t>(3) eine kalorimetrische Messung planen, durchführen und auswerten (Reaktionsenthalpie)</w:t>
            </w:r>
          </w:p>
          <w:p w14:paraId="3F0BAE57" w14:textId="42E37B46" w:rsidR="00E35749" w:rsidRPr="00D64DD6" w:rsidRDefault="00E35749" w:rsidP="00311204">
            <w:pPr>
              <w:autoSpaceDE w:val="0"/>
              <w:autoSpaceDN w:val="0"/>
              <w:adjustRightInd w:val="0"/>
              <w:rPr>
                <w:rFonts w:cstheme="minorHAnsi"/>
                <w:b/>
              </w:rPr>
            </w:pPr>
          </w:p>
          <w:p w14:paraId="423AF7EE" w14:textId="77777777" w:rsidR="002E75BC" w:rsidRDefault="002E75BC" w:rsidP="002E75BC">
            <w:pPr>
              <w:rPr>
                <w:b/>
              </w:rPr>
            </w:pPr>
            <w:r>
              <w:rPr>
                <w:b/>
              </w:rPr>
              <w:t>Prozessbezogene Kompetenzen</w:t>
            </w:r>
          </w:p>
          <w:p w14:paraId="16D2B77A" w14:textId="3BB3AD59" w:rsidR="00F54B45" w:rsidRDefault="00F54B45" w:rsidP="002E75BC">
            <w:r>
              <w:t>2.1 Erkenntnisgewinnung</w:t>
            </w:r>
          </w:p>
          <w:p w14:paraId="770E1528" w14:textId="78657330" w:rsidR="00F54B45" w:rsidRDefault="00F54B45" w:rsidP="00311204">
            <w:pPr>
              <w:autoSpaceDE w:val="0"/>
              <w:autoSpaceDN w:val="0"/>
              <w:adjustRightInd w:val="0"/>
            </w:pPr>
            <w:r>
              <w:t>(</w:t>
            </w:r>
            <w:r w:rsidR="00311204">
              <w:t>5</w:t>
            </w:r>
            <w:r>
              <w:t xml:space="preserve">) </w:t>
            </w:r>
            <w:r w:rsidR="00311204">
              <w:rPr>
                <w:rFonts w:cstheme="minorHAnsi"/>
              </w:rPr>
              <w:t xml:space="preserve">qualitative und quantitative Experimente unter Beachtung von Sicherheits- und Umweltaspekten </w:t>
            </w:r>
            <w:r w:rsidR="006724F3">
              <w:rPr>
                <w:rFonts w:cstheme="minorHAnsi"/>
              </w:rPr>
              <w:t>d</w:t>
            </w:r>
            <w:r w:rsidR="00311204">
              <w:rPr>
                <w:rFonts w:cstheme="minorHAnsi"/>
              </w:rPr>
              <w:t>urchführen, beschreiben, protok</w:t>
            </w:r>
            <w:r w:rsidR="006724F3">
              <w:rPr>
                <w:rFonts w:cstheme="minorHAnsi"/>
              </w:rPr>
              <w:t>ol</w:t>
            </w:r>
            <w:r w:rsidR="00311204">
              <w:rPr>
                <w:rFonts w:cstheme="minorHAnsi"/>
              </w:rPr>
              <w:t>lieren und auswerten</w:t>
            </w:r>
          </w:p>
          <w:p w14:paraId="6AC8A9BB" w14:textId="6700FA10" w:rsidR="00E35749" w:rsidRPr="00CC74EC" w:rsidRDefault="00E35749" w:rsidP="00F54B45"/>
        </w:tc>
      </w:tr>
      <w:tr w:rsidR="00B717F6" w14:paraId="00B04E60" w14:textId="77777777" w:rsidTr="00B00597">
        <w:tc>
          <w:tcPr>
            <w:tcW w:w="4550" w:type="dxa"/>
          </w:tcPr>
          <w:p w14:paraId="257734BE" w14:textId="77777777" w:rsidR="00F85A30" w:rsidRDefault="00F85A30">
            <w:pPr>
              <w:rPr>
                <w:b/>
              </w:rPr>
            </w:pPr>
          </w:p>
          <w:p w14:paraId="7049A8EE" w14:textId="7FCE563E" w:rsidR="00B717F6" w:rsidRDefault="00B717F6">
            <w:pPr>
              <w:rPr>
                <w:b/>
              </w:rPr>
            </w:pPr>
            <w:r>
              <w:rPr>
                <w:b/>
              </w:rPr>
              <w:t>Materialien:</w:t>
            </w:r>
          </w:p>
          <w:p w14:paraId="29CF7B8A" w14:textId="77777777" w:rsidR="00F85A30" w:rsidRDefault="00F85A30">
            <w:pPr>
              <w:rPr>
                <w:b/>
              </w:rPr>
            </w:pPr>
          </w:p>
          <w:p w14:paraId="56963F97" w14:textId="77777777" w:rsidR="000208DF" w:rsidRPr="006724F3" w:rsidRDefault="006724F3" w:rsidP="00311204">
            <w:pPr>
              <w:pStyle w:val="Listenabsatz"/>
              <w:numPr>
                <w:ilvl w:val="0"/>
                <w:numId w:val="11"/>
              </w:numPr>
              <w:rPr>
                <w:bCs/>
              </w:rPr>
            </w:pPr>
            <w:r w:rsidRPr="006724F3">
              <w:rPr>
                <w:bCs/>
              </w:rPr>
              <w:t>Stativmaterial</w:t>
            </w:r>
          </w:p>
          <w:p w14:paraId="0969409A" w14:textId="2F6A9F0B" w:rsidR="006724F3" w:rsidRPr="006724F3" w:rsidRDefault="006724F3" w:rsidP="00311204">
            <w:pPr>
              <w:pStyle w:val="Listenabsatz"/>
              <w:numPr>
                <w:ilvl w:val="0"/>
                <w:numId w:val="11"/>
              </w:numPr>
              <w:rPr>
                <w:bCs/>
              </w:rPr>
            </w:pPr>
            <w:r w:rsidRPr="006724F3">
              <w:rPr>
                <w:bCs/>
              </w:rPr>
              <w:t>Getränkedose</w:t>
            </w:r>
            <w:r>
              <w:rPr>
                <w:bCs/>
              </w:rPr>
              <w:t xml:space="preserve"> als </w:t>
            </w:r>
            <w:proofErr w:type="spellStart"/>
            <w:r>
              <w:rPr>
                <w:bCs/>
              </w:rPr>
              <w:t>Kalorimetergefäß</w:t>
            </w:r>
            <w:proofErr w:type="spellEnd"/>
          </w:p>
          <w:p w14:paraId="3273A80E" w14:textId="6CB00D97" w:rsidR="006724F3" w:rsidRPr="006724F3" w:rsidRDefault="00F85A30" w:rsidP="00311204">
            <w:pPr>
              <w:pStyle w:val="Listenabsatz"/>
              <w:numPr>
                <w:ilvl w:val="0"/>
                <w:numId w:val="11"/>
              </w:numPr>
              <w:rPr>
                <w:bCs/>
              </w:rPr>
            </w:pPr>
            <w:r>
              <w:rPr>
                <w:bCs/>
              </w:rPr>
              <w:t>d</w:t>
            </w:r>
            <w:r w:rsidR="006724F3" w:rsidRPr="006724F3">
              <w:rPr>
                <w:bCs/>
              </w:rPr>
              <w:t xml:space="preserve">igitales Thermometer mit Messfühler </w:t>
            </w:r>
            <w:r w:rsidR="006724F3">
              <w:rPr>
                <w:bCs/>
              </w:rPr>
              <w:br/>
              <w:t>(</w:t>
            </w:r>
            <w:r w:rsidR="006724F3" w:rsidRPr="006724F3">
              <w:rPr>
                <w:bCs/>
              </w:rPr>
              <w:t>0,1K genau</w:t>
            </w:r>
            <w:r w:rsidR="006724F3">
              <w:rPr>
                <w:bCs/>
              </w:rPr>
              <w:t>)</w:t>
            </w:r>
          </w:p>
          <w:p w14:paraId="74C06B08" w14:textId="1CEF6523" w:rsidR="006724F3" w:rsidRPr="006724F3" w:rsidRDefault="00F85A30" w:rsidP="00311204">
            <w:pPr>
              <w:pStyle w:val="Listenabsatz"/>
              <w:numPr>
                <w:ilvl w:val="0"/>
                <w:numId w:val="11"/>
              </w:numPr>
              <w:rPr>
                <w:bCs/>
              </w:rPr>
            </w:pPr>
            <w:r>
              <w:rPr>
                <w:bCs/>
              </w:rPr>
              <w:t>g</w:t>
            </w:r>
            <w:r w:rsidR="006724F3" w:rsidRPr="006724F3">
              <w:rPr>
                <w:bCs/>
              </w:rPr>
              <w:t>raduierter Behälter (</w:t>
            </w:r>
            <w:r w:rsidR="006724F3">
              <w:rPr>
                <w:bCs/>
              </w:rPr>
              <w:t xml:space="preserve">ca. </w:t>
            </w:r>
            <w:r w:rsidR="006724F3" w:rsidRPr="006724F3">
              <w:rPr>
                <w:bCs/>
              </w:rPr>
              <w:t xml:space="preserve">250 </w:t>
            </w:r>
            <w:proofErr w:type="spellStart"/>
            <w:r w:rsidR="006724F3" w:rsidRPr="006724F3">
              <w:rPr>
                <w:bCs/>
              </w:rPr>
              <w:t>mL</w:t>
            </w:r>
            <w:proofErr w:type="spellEnd"/>
            <w:r w:rsidR="006724F3" w:rsidRPr="006724F3">
              <w:rPr>
                <w:bCs/>
              </w:rPr>
              <w:t>)</w:t>
            </w:r>
          </w:p>
          <w:p w14:paraId="3574516D" w14:textId="77777777" w:rsidR="006724F3" w:rsidRPr="006724F3" w:rsidRDefault="006724F3" w:rsidP="00311204">
            <w:pPr>
              <w:pStyle w:val="Listenabsatz"/>
              <w:numPr>
                <w:ilvl w:val="0"/>
                <w:numId w:val="11"/>
              </w:numPr>
              <w:rPr>
                <w:bCs/>
              </w:rPr>
            </w:pPr>
            <w:r w:rsidRPr="006724F3">
              <w:rPr>
                <w:bCs/>
              </w:rPr>
              <w:t>Ausgleichsbehälter mit Schlauchmaterial</w:t>
            </w:r>
          </w:p>
          <w:p w14:paraId="6FFB2D33" w14:textId="77777777" w:rsidR="006724F3" w:rsidRPr="006724F3" w:rsidRDefault="006724F3" w:rsidP="00311204">
            <w:pPr>
              <w:pStyle w:val="Listenabsatz"/>
              <w:numPr>
                <w:ilvl w:val="0"/>
                <w:numId w:val="11"/>
              </w:numPr>
              <w:rPr>
                <w:bCs/>
              </w:rPr>
            </w:pPr>
            <w:r w:rsidRPr="006724F3">
              <w:rPr>
                <w:bCs/>
              </w:rPr>
              <w:t>Waage</w:t>
            </w:r>
          </w:p>
          <w:p w14:paraId="1C4659E8" w14:textId="77777777" w:rsidR="006724F3" w:rsidRPr="006724F3" w:rsidRDefault="006724F3" w:rsidP="00311204">
            <w:pPr>
              <w:pStyle w:val="Listenabsatz"/>
              <w:numPr>
                <w:ilvl w:val="0"/>
                <w:numId w:val="11"/>
              </w:numPr>
              <w:rPr>
                <w:bCs/>
              </w:rPr>
            </w:pPr>
            <w:r w:rsidRPr="006724F3">
              <w:rPr>
                <w:bCs/>
              </w:rPr>
              <w:t>Feuerzeug</w:t>
            </w:r>
          </w:p>
          <w:p w14:paraId="1A3EF4B8" w14:textId="4CCE6337" w:rsidR="006724F3" w:rsidRPr="006724F3" w:rsidRDefault="00F85A30" w:rsidP="00311204">
            <w:pPr>
              <w:pStyle w:val="Listenabsatz"/>
              <w:numPr>
                <w:ilvl w:val="0"/>
                <w:numId w:val="11"/>
              </w:numPr>
              <w:rPr>
                <w:b/>
              </w:rPr>
            </w:pPr>
            <w:r>
              <w:rPr>
                <w:bCs/>
              </w:rPr>
              <w:t>g</w:t>
            </w:r>
            <w:r w:rsidR="006724F3" w:rsidRPr="006724F3">
              <w:rPr>
                <w:bCs/>
              </w:rPr>
              <w:t>ewinkeltes Glasrohr</w:t>
            </w:r>
            <w:r w:rsidR="006724F3">
              <w:rPr>
                <w:bCs/>
              </w:rPr>
              <w:t xml:space="preserve"> mit </w:t>
            </w:r>
            <w:r w:rsidR="006724F3" w:rsidRPr="006724F3">
              <w:rPr>
                <w:bCs/>
              </w:rPr>
              <w:t>ausgezogene</w:t>
            </w:r>
            <w:r w:rsidR="006724F3">
              <w:rPr>
                <w:bCs/>
              </w:rPr>
              <w:t>r</w:t>
            </w:r>
            <w:r w:rsidR="006724F3" w:rsidRPr="006724F3">
              <w:rPr>
                <w:bCs/>
              </w:rPr>
              <w:t xml:space="preserve"> Spitze, Stahlwolle-Rückschlagsicherung</w:t>
            </w:r>
            <w:r w:rsidR="00681F67">
              <w:rPr>
                <w:bCs/>
              </w:rPr>
              <w:t xml:space="preserve"> Winkelrohre mit Hahn (siehe Abbildung)</w:t>
            </w:r>
          </w:p>
          <w:p w14:paraId="42726A24" w14:textId="683D0F3B" w:rsidR="00681F67" w:rsidRDefault="00F85A30" w:rsidP="00681F67">
            <w:pPr>
              <w:pStyle w:val="Listenabsatz"/>
              <w:numPr>
                <w:ilvl w:val="0"/>
                <w:numId w:val="11"/>
              </w:numPr>
              <w:rPr>
                <w:bCs/>
              </w:rPr>
            </w:pPr>
            <w:r>
              <w:rPr>
                <w:bCs/>
              </w:rPr>
              <w:t>d</w:t>
            </w:r>
            <w:r w:rsidR="006724F3">
              <w:rPr>
                <w:bCs/>
              </w:rPr>
              <w:t>urchbohrter Stopfen</w:t>
            </w:r>
          </w:p>
          <w:p w14:paraId="56F98938" w14:textId="10C396A9" w:rsidR="006639E2" w:rsidRPr="006639E2" w:rsidRDefault="00681F67" w:rsidP="00681F67">
            <w:pPr>
              <w:pStyle w:val="Listenabsatz"/>
              <w:numPr>
                <w:ilvl w:val="0"/>
                <w:numId w:val="11"/>
              </w:numPr>
              <w:rPr>
                <w:bCs/>
              </w:rPr>
            </w:pPr>
            <w:r>
              <w:rPr>
                <w:bCs/>
              </w:rPr>
              <w:t>Spr</w:t>
            </w:r>
            <w:r w:rsidR="006639E2">
              <w:rPr>
                <w:bCs/>
              </w:rPr>
              <w:t xml:space="preserve">itze 120 </w:t>
            </w:r>
            <w:proofErr w:type="spellStart"/>
            <w:r w:rsidR="006639E2">
              <w:rPr>
                <w:bCs/>
              </w:rPr>
              <w:t>mL</w:t>
            </w:r>
            <w:proofErr w:type="spellEnd"/>
            <w:r w:rsidR="006639E2">
              <w:rPr>
                <w:bCs/>
              </w:rPr>
              <w:t xml:space="preserve"> oder </w:t>
            </w:r>
            <w:proofErr w:type="spellStart"/>
            <w:r w:rsidR="006639E2">
              <w:rPr>
                <w:bCs/>
              </w:rPr>
              <w:t>Kolbenprober</w:t>
            </w:r>
            <w:proofErr w:type="spellEnd"/>
            <w:r w:rsidR="006639E2">
              <w:rPr>
                <w:bCs/>
              </w:rPr>
              <w:t xml:space="preserve"> mit </w:t>
            </w:r>
            <w:r>
              <w:rPr>
                <w:bCs/>
              </w:rPr>
              <w:t>H</w:t>
            </w:r>
            <w:r w:rsidR="006639E2">
              <w:rPr>
                <w:bCs/>
              </w:rPr>
              <w:t>ahn</w:t>
            </w:r>
          </w:p>
        </w:tc>
        <w:tc>
          <w:tcPr>
            <w:tcW w:w="4512" w:type="dxa"/>
          </w:tcPr>
          <w:p w14:paraId="50FFC8FC" w14:textId="77777777" w:rsidR="00F85A30" w:rsidRDefault="00F85A30">
            <w:pPr>
              <w:rPr>
                <w:b/>
                <w:bCs/>
              </w:rPr>
            </w:pPr>
          </w:p>
          <w:p w14:paraId="3242CFA9" w14:textId="5D297D6F" w:rsidR="00B717F6" w:rsidRDefault="00B717F6">
            <w:pPr>
              <w:rPr>
                <w:b/>
                <w:bCs/>
              </w:rPr>
            </w:pPr>
            <w:r w:rsidRPr="00B717F6">
              <w:rPr>
                <w:b/>
                <w:bCs/>
              </w:rPr>
              <w:t>Chemikalien:</w:t>
            </w:r>
          </w:p>
          <w:p w14:paraId="1BBE03D0" w14:textId="77777777" w:rsidR="00F85A30" w:rsidRPr="00B717F6" w:rsidRDefault="00F85A30">
            <w:pPr>
              <w:rPr>
                <w:b/>
                <w:bCs/>
              </w:rPr>
            </w:pPr>
          </w:p>
          <w:p w14:paraId="144888CC" w14:textId="77777777" w:rsidR="00AC124B" w:rsidRDefault="006724F3" w:rsidP="00D64DD6">
            <w:pPr>
              <w:pStyle w:val="Listenabsatz"/>
              <w:numPr>
                <w:ilvl w:val="0"/>
                <w:numId w:val="12"/>
              </w:numPr>
            </w:pPr>
            <w:r>
              <w:t>Methan</w:t>
            </w:r>
          </w:p>
          <w:p w14:paraId="459D150C" w14:textId="77777777" w:rsidR="005F578D" w:rsidRDefault="006639E2" w:rsidP="006639E2">
            <w:pPr>
              <w:pStyle w:val="Listenabsatz"/>
              <w:numPr>
                <w:ilvl w:val="0"/>
                <w:numId w:val="12"/>
              </w:numPr>
            </w:pPr>
            <w:r>
              <w:rPr>
                <w:noProof/>
              </w:rPr>
              <mc:AlternateContent>
                <mc:Choice Requires="wpi">
                  <w:drawing>
                    <wp:anchor distT="0" distB="0" distL="114300" distR="114300" simplePos="0" relativeHeight="251814912" behindDoc="0" locked="0" layoutInCell="1" allowOverlap="1" wp14:anchorId="5DCD5C17" wp14:editId="0DAB7D10">
                      <wp:simplePos x="0" y="0"/>
                      <wp:positionH relativeFrom="column">
                        <wp:posOffset>1469232</wp:posOffset>
                      </wp:positionH>
                      <wp:positionV relativeFrom="paragraph">
                        <wp:posOffset>1770706</wp:posOffset>
                      </wp:positionV>
                      <wp:extent cx="360" cy="360"/>
                      <wp:effectExtent l="38100" t="19050" r="57150" b="57150"/>
                      <wp:wrapNone/>
                      <wp:docPr id="156" name="Freihand 156"/>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type w14:anchorId="7429B9A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reihand 156" o:spid="_x0000_s1026" type="#_x0000_t75" style="position:absolute;margin-left:115pt;margin-top:138.75pt;width:1.45pt;height:1.45pt;z-index:2518149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">
                      <v:imagedata r:id="rId10" o:title=""/>
                    </v:shape>
                  </w:pict>
                </mc:Fallback>
              </mc:AlternateContent>
            </w:r>
            <w:r w:rsidR="00681F67">
              <w:t>W</w:t>
            </w:r>
            <w:r w:rsidR="006724F3">
              <w:t>asser</w:t>
            </w:r>
          </w:p>
          <w:p w14:paraId="778A991D" w14:textId="77777777" w:rsidR="005F578D" w:rsidRDefault="00681F67" w:rsidP="005F578D">
            <w:pPr>
              <w:pStyle w:val="Listenabsatz"/>
              <w:ind w:left="360"/>
            </w:pPr>
            <w:r>
              <w:br/>
            </w:r>
            <w:r w:rsidR="005F578D">
              <w:rPr>
                <w:noProof/>
              </w:rPr>
              <w:drawing>
                <wp:inline distT="0" distB="0" distL="0" distR="0" wp14:anchorId="39BE0F8D" wp14:editId="4B6756E9">
                  <wp:extent cx="1676400" cy="1885950"/>
                  <wp:effectExtent l="0" t="0" r="0" b="0"/>
                  <wp:docPr id="20216731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673170" name=""/>
                          <pic:cNvPicPr/>
                        </pic:nvPicPr>
                        <pic:blipFill>
                          <a:blip r:embed="rId11"/>
                          <a:stretch>
                            <a:fillRect/>
                          </a:stretch>
                        </pic:blipFill>
                        <pic:spPr>
                          <a:xfrm>
                            <a:off x="0" y="0"/>
                            <a:ext cx="1676400" cy="1885950"/>
                          </a:xfrm>
                          <a:prstGeom prst="rect">
                            <a:avLst/>
                          </a:prstGeom>
                        </pic:spPr>
                      </pic:pic>
                    </a:graphicData>
                  </a:graphic>
                </wp:inline>
              </w:drawing>
            </w:r>
          </w:p>
          <w:p w14:paraId="49FCC221" w14:textId="702D7714" w:rsidR="006639E2" w:rsidRPr="005F578D" w:rsidRDefault="006639E2" w:rsidP="005F578D">
            <w:pPr>
              <w:pStyle w:val="Listenabsatz"/>
              <w:ind w:left="360"/>
              <w:rPr>
                <w:sz w:val="16"/>
                <w:szCs w:val="16"/>
              </w:rPr>
            </w:pPr>
            <w:r>
              <w:rPr>
                <w:noProof/>
              </w:rPr>
              <mc:AlternateContent>
                <mc:Choice Requires="aink">
                  <w:drawing>
                    <wp:anchor distT="0" distB="0" distL="114300" distR="114300" simplePos="0" relativeHeight="251812864" behindDoc="0" locked="0" layoutInCell="1" allowOverlap="1" wp14:anchorId="72E25381" wp14:editId="49122D11">
                      <wp:simplePos x="0" y="0"/>
                      <wp:positionH relativeFrom="column">
                        <wp:posOffset>19685</wp:posOffset>
                      </wp:positionH>
                      <wp:positionV relativeFrom="paragraph">
                        <wp:posOffset>2031365</wp:posOffset>
                      </wp:positionV>
                      <wp:extent cx="209875" cy="34560"/>
                      <wp:effectExtent l="38100" t="57150" r="0" b="41910"/>
                      <wp:wrapNone/>
                      <wp:docPr id="154" name="Freihand 154"/>
                      <wp:cNvGraphicFramePr/>
                      <a:graphic xmlns:a="http://schemas.openxmlformats.org/drawingml/2006/main">
                        <a:graphicData uri="http://schemas.microsoft.com/office/word/2010/wordprocessingInk">
                          <w14:contentPart bwMode="auto" r:id="rId12">
                            <w14:nvContentPartPr>
                              <w14:cNvContentPartPr/>
                            </w14:nvContentPartPr>
                            <w14:xfrm>
                              <a:off x="0" y="0"/>
                              <a:ext cx="209875" cy="34560"/>
                            </w14:xfrm>
                          </w14:contentPart>
                        </a:graphicData>
                      </a:graphic>
                    </wp:anchor>
                  </w:drawing>
                </mc:Choice>
                <mc:Fallback xmlns:w16du="http://schemas.microsoft.com/office/word/2023/wordml/word16du">
                  <w:drawing>
                    <wp:anchor distT="0" distB="0" distL="114300" distR="114300" simplePos="0" relativeHeight="251812864" behindDoc="0" locked="0" layoutInCell="1" allowOverlap="1" wp14:anchorId="72E25381" wp14:editId="49122D11">
                      <wp:simplePos x="0" y="0"/>
                      <wp:positionH relativeFrom="column">
                        <wp:posOffset>19685</wp:posOffset>
                      </wp:positionH>
                      <wp:positionV relativeFrom="paragraph">
                        <wp:posOffset>2031365</wp:posOffset>
                      </wp:positionV>
                      <wp:extent cx="209875" cy="34560"/>
                      <wp:effectExtent l="38100" t="57150" r="0" b="41910"/>
                      <wp:wrapNone/>
                      <wp:docPr id="154" name="Freihand 154"/>
                      <wp:cNvGraphicFramePr/>
                      <a:graphic xmlns:a="http://schemas.openxmlformats.org/drawingml/2006/main">
                        <a:graphicData uri="http://schemas.openxmlformats.org/drawingml/2006/picture">
                          <pic:pic xmlns:pic="http://schemas.openxmlformats.org/drawingml/2006/picture">
                            <pic:nvPicPr>
                              <pic:cNvPr id="154" name="Freihand 154"/>
                              <pic:cNvPicPr/>
                            </pic:nvPicPr>
                            <pic:blipFill>
                              <a:blip r:embed="rId14"/>
                              <a:stretch>
                                <a:fillRect/>
                              </a:stretch>
                            </pic:blipFill>
                            <pic:spPr>
                              <a:xfrm>
                                <a:off x="0" y="0"/>
                                <a:ext cx="227515" cy="52200"/>
                              </a:xfrm>
                              <a:prstGeom prst="rect">
                                <a:avLst/>
                              </a:prstGeom>
                            </pic:spPr>
                          </pic:pic>
                        </a:graphicData>
                      </a:graphic>
                    </wp:anchor>
                  </w:drawing>
                </mc:Fallback>
              </mc:AlternateContent>
            </w:r>
            <w:r>
              <w:rPr>
                <w:noProof/>
              </w:rPr>
              <mc:AlternateContent>
                <mc:Choice Requires="aink">
                  <w:drawing>
                    <wp:anchor distT="0" distB="0" distL="114300" distR="114300" simplePos="0" relativeHeight="251809792" behindDoc="0" locked="0" layoutInCell="1" allowOverlap="1" wp14:anchorId="16407AD9" wp14:editId="655090CA">
                      <wp:simplePos x="0" y="0"/>
                      <wp:positionH relativeFrom="column">
                        <wp:posOffset>324252</wp:posOffset>
                      </wp:positionH>
                      <wp:positionV relativeFrom="paragraph">
                        <wp:posOffset>23551</wp:posOffset>
                      </wp:positionV>
                      <wp:extent cx="13680" cy="12240"/>
                      <wp:effectExtent l="0" t="0" r="0" b="0"/>
                      <wp:wrapNone/>
                      <wp:docPr id="151" name="Freihand 151"/>
                      <wp:cNvGraphicFramePr/>
                      <a:graphic xmlns:a="http://schemas.openxmlformats.org/drawingml/2006/main">
                        <a:graphicData uri="http://schemas.microsoft.com/office/word/2010/wordprocessingInk">
                          <w14:contentPart bwMode="auto" r:id="rId15">
                            <w14:nvContentPartPr>
                              <w14:cNvContentPartPr/>
                            </w14:nvContentPartPr>
                            <w14:xfrm>
                              <a:off x="0" y="0"/>
                              <a:ext cx="13680" cy="12240"/>
                            </w14:xfrm>
                          </w14:contentPart>
                        </a:graphicData>
                      </a:graphic>
                    </wp:anchor>
                  </w:drawing>
                </mc:Choice>
                <mc:Fallback xmlns:w16du="http://schemas.microsoft.com/office/word/2023/wordml/word16du">
                  <w:drawing>
                    <wp:anchor distT="0" distB="0" distL="114300" distR="114300" simplePos="0" relativeHeight="251809792" behindDoc="0" locked="0" layoutInCell="1" allowOverlap="1" wp14:anchorId="16407AD9" wp14:editId="655090CA">
                      <wp:simplePos x="0" y="0"/>
                      <wp:positionH relativeFrom="column">
                        <wp:posOffset>324252</wp:posOffset>
                      </wp:positionH>
                      <wp:positionV relativeFrom="paragraph">
                        <wp:posOffset>23551</wp:posOffset>
                      </wp:positionV>
                      <wp:extent cx="13680" cy="12240"/>
                      <wp:effectExtent l="0" t="0" r="0" b="0"/>
                      <wp:wrapNone/>
                      <wp:docPr id="151" name="Freihand 151"/>
                      <wp:cNvGraphicFramePr/>
                      <a:graphic xmlns:a="http://schemas.openxmlformats.org/drawingml/2006/main">
                        <a:graphicData uri="http://schemas.openxmlformats.org/drawingml/2006/picture">
                          <pic:pic xmlns:pic="http://schemas.openxmlformats.org/drawingml/2006/picture">
                            <pic:nvPicPr>
                              <pic:cNvPr id="151" name="Freihand 151"/>
                              <pic:cNvPicPr/>
                            </pic:nvPicPr>
                            <pic:blipFill>
                              <a:blip r:embed="rId20"/>
                              <a:stretch>
                                <a:fillRect/>
                              </a:stretch>
                            </pic:blipFill>
                            <pic:spPr>
                              <a:xfrm>
                                <a:off x="0" y="0"/>
                                <a:ext cx="31320" cy="29880"/>
                              </a:xfrm>
                              <a:prstGeom prst="rect">
                                <a:avLst/>
                              </a:prstGeom>
                            </pic:spPr>
                          </pic:pic>
                        </a:graphicData>
                      </a:graphic>
                    </wp:anchor>
                  </w:drawing>
                </mc:Fallback>
              </mc:AlternateContent>
            </w:r>
            <w:r>
              <w:rPr>
                <w:noProof/>
              </w:rPr>
              <mc:AlternateContent>
                <mc:Choice Requires="aink">
                  <w:drawing>
                    <wp:anchor distT="0" distB="0" distL="114300" distR="114300" simplePos="0" relativeHeight="251808768" behindDoc="0" locked="0" layoutInCell="1" allowOverlap="1" wp14:anchorId="6E6E7F79" wp14:editId="5839020E">
                      <wp:simplePos x="0" y="0"/>
                      <wp:positionH relativeFrom="column">
                        <wp:posOffset>733572</wp:posOffset>
                      </wp:positionH>
                      <wp:positionV relativeFrom="paragraph">
                        <wp:posOffset>192751</wp:posOffset>
                      </wp:positionV>
                      <wp:extent cx="21600" cy="4320"/>
                      <wp:effectExtent l="57150" t="57150" r="35560" b="53340"/>
                      <wp:wrapNone/>
                      <wp:docPr id="150" name="Freihand 150"/>
                      <wp:cNvGraphicFramePr/>
                      <a:graphic xmlns:a="http://schemas.openxmlformats.org/drawingml/2006/main">
                        <a:graphicData uri="http://schemas.microsoft.com/office/word/2010/wordprocessingInk">
                          <w14:contentPart bwMode="auto" r:id="rId21">
                            <w14:nvContentPartPr>
                              <w14:cNvContentPartPr/>
                            </w14:nvContentPartPr>
                            <w14:xfrm>
                              <a:off x="0" y="0"/>
                              <a:ext cx="21600" cy="4320"/>
                            </w14:xfrm>
                          </w14:contentPart>
                        </a:graphicData>
                      </a:graphic>
                    </wp:anchor>
                  </w:drawing>
                </mc:Choice>
                <mc:Fallback xmlns:w16du="http://schemas.microsoft.com/office/word/2023/wordml/word16du">
                  <w:drawing>
                    <wp:anchor distT="0" distB="0" distL="114300" distR="114300" simplePos="0" relativeHeight="251808768" behindDoc="0" locked="0" layoutInCell="1" allowOverlap="1" wp14:anchorId="6E6E7F79" wp14:editId="5839020E">
                      <wp:simplePos x="0" y="0"/>
                      <wp:positionH relativeFrom="column">
                        <wp:posOffset>733572</wp:posOffset>
                      </wp:positionH>
                      <wp:positionV relativeFrom="paragraph">
                        <wp:posOffset>192751</wp:posOffset>
                      </wp:positionV>
                      <wp:extent cx="21600" cy="4320"/>
                      <wp:effectExtent l="57150" t="57150" r="35560" b="53340"/>
                      <wp:wrapNone/>
                      <wp:docPr id="150" name="Freihand 150"/>
                      <wp:cNvGraphicFramePr/>
                      <a:graphic xmlns:a="http://schemas.openxmlformats.org/drawingml/2006/main">
                        <a:graphicData uri="http://schemas.openxmlformats.org/drawingml/2006/picture">
                          <pic:pic xmlns:pic="http://schemas.openxmlformats.org/drawingml/2006/picture">
                            <pic:nvPicPr>
                              <pic:cNvPr id="150" name="Freihand 150"/>
                              <pic:cNvPicPr/>
                            </pic:nvPicPr>
                            <pic:blipFill>
                              <a:blip r:embed="rId22"/>
                              <a:stretch>
                                <a:fillRect/>
                              </a:stretch>
                            </pic:blipFill>
                            <pic:spPr>
                              <a:xfrm>
                                <a:off x="0" y="0"/>
                                <a:ext cx="38951" cy="21960"/>
                              </a:xfrm>
                              <a:prstGeom prst="rect">
                                <a:avLst/>
                              </a:prstGeom>
                            </pic:spPr>
                          </pic:pic>
                        </a:graphicData>
                      </a:graphic>
                    </wp:anchor>
                  </w:drawing>
                </mc:Fallback>
              </mc:AlternateContent>
            </w:r>
            <w:r w:rsidR="005F578D">
              <w:t xml:space="preserve">                                                       </w:t>
            </w:r>
            <w:r w:rsidR="005F578D" w:rsidRPr="005F578D">
              <w:rPr>
                <w:sz w:val="16"/>
                <w:szCs w:val="16"/>
              </w:rPr>
              <w:t xml:space="preserve">Skizze: </w:t>
            </w:r>
            <w:proofErr w:type="gramStart"/>
            <w:r w:rsidR="002636AD">
              <w:rPr>
                <w:sz w:val="16"/>
                <w:szCs w:val="16"/>
              </w:rPr>
              <w:t>KG Chemie</w:t>
            </w:r>
            <w:proofErr w:type="gramEnd"/>
          </w:p>
        </w:tc>
      </w:tr>
      <w:tr w:rsidR="00AC124B" w14:paraId="0B739A06" w14:textId="77777777" w:rsidTr="00366919">
        <w:tc>
          <w:tcPr>
            <w:tcW w:w="9062" w:type="dxa"/>
            <w:gridSpan w:val="2"/>
          </w:tcPr>
          <w:p w14:paraId="0BF3CF96" w14:textId="11DACB85" w:rsidR="007B65CC" w:rsidRDefault="007B65CC" w:rsidP="00AC124B">
            <w:pPr>
              <w:rPr>
                <w:b/>
              </w:rPr>
            </w:pPr>
          </w:p>
          <w:p w14:paraId="0DCDA908" w14:textId="02C351FF" w:rsidR="00F66DF7" w:rsidRDefault="00F66DF7" w:rsidP="00AC124B">
            <w:pPr>
              <w:rPr>
                <w:b/>
              </w:rPr>
            </w:pPr>
          </w:p>
          <w:p w14:paraId="42D85CC8" w14:textId="77777777" w:rsidR="00F66DF7" w:rsidRDefault="00F66DF7" w:rsidP="00AC124B">
            <w:pPr>
              <w:rPr>
                <w:b/>
              </w:rPr>
            </w:pPr>
          </w:p>
          <w:p w14:paraId="3127B9FD" w14:textId="77777777" w:rsidR="00F66DF7" w:rsidRDefault="00F66DF7" w:rsidP="00AC124B">
            <w:pPr>
              <w:rPr>
                <w:b/>
              </w:rPr>
            </w:pPr>
          </w:p>
          <w:p w14:paraId="7934D0B4" w14:textId="77777777" w:rsidR="00F66DF7" w:rsidRDefault="00F66DF7" w:rsidP="00AC124B">
            <w:pPr>
              <w:rPr>
                <w:b/>
              </w:rPr>
            </w:pPr>
          </w:p>
          <w:p w14:paraId="3EFCC585" w14:textId="77777777" w:rsidR="00F66DF7" w:rsidRDefault="00F66DF7" w:rsidP="00AC124B">
            <w:pPr>
              <w:rPr>
                <w:b/>
              </w:rPr>
            </w:pPr>
          </w:p>
          <w:p w14:paraId="42C0AE0E" w14:textId="77777777" w:rsidR="00F66DF7" w:rsidRDefault="00F66DF7" w:rsidP="00AC124B">
            <w:pPr>
              <w:rPr>
                <w:b/>
              </w:rPr>
            </w:pPr>
          </w:p>
          <w:p w14:paraId="5E86F6D3" w14:textId="3718855A" w:rsidR="002E2476" w:rsidRDefault="00AC124B" w:rsidP="00AC124B">
            <w:pPr>
              <w:rPr>
                <w:bCs/>
                <w:u w:val="single"/>
              </w:rPr>
            </w:pPr>
            <w:r>
              <w:rPr>
                <w:b/>
              </w:rPr>
              <w:t>Durchführung:</w:t>
            </w:r>
            <w:r w:rsidR="007B65CC">
              <w:rPr>
                <w:b/>
              </w:rPr>
              <w:t xml:space="preserve">                                               </w:t>
            </w:r>
            <w:proofErr w:type="gramStart"/>
            <w:r w:rsidR="007B65CC">
              <w:rPr>
                <w:b/>
              </w:rPr>
              <w:t xml:space="preserve">  </w:t>
            </w:r>
            <w:r w:rsidR="006724F3" w:rsidRPr="006724F3">
              <w:rPr>
                <w:b/>
                <w:color w:val="FF0000"/>
              </w:rPr>
              <w:t>!Schutzbrille</w:t>
            </w:r>
            <w:proofErr w:type="gramEnd"/>
            <w:r w:rsidR="006724F3" w:rsidRPr="006724F3">
              <w:rPr>
                <w:b/>
                <w:color w:val="FF0000"/>
              </w:rPr>
              <w:t>!</w:t>
            </w:r>
            <w:r w:rsidR="00760F54">
              <w:rPr>
                <w:b/>
                <w:color w:val="FF0000"/>
              </w:rPr>
              <w:br/>
            </w:r>
          </w:p>
          <w:p w14:paraId="4802B4E5" w14:textId="77777777" w:rsidR="002E2476" w:rsidRDefault="00760F54" w:rsidP="002E2476">
            <w:pPr>
              <w:rPr>
                <w:bCs/>
                <w:u w:val="single"/>
              </w:rPr>
            </w:pPr>
            <w:r w:rsidRPr="00760F54">
              <w:rPr>
                <w:bCs/>
                <w:u w:val="single"/>
              </w:rPr>
              <w:t>Vorbereitung:</w:t>
            </w:r>
          </w:p>
          <w:p w14:paraId="1206AF5F" w14:textId="79C65047" w:rsidR="00C406AD" w:rsidRPr="002E2476" w:rsidRDefault="00C406AD" w:rsidP="002E2476">
            <w:pPr>
              <w:pStyle w:val="Listenabsatz"/>
              <w:numPr>
                <w:ilvl w:val="0"/>
                <w:numId w:val="16"/>
              </w:numPr>
              <w:rPr>
                <w:bCs/>
              </w:rPr>
            </w:pPr>
            <w:r w:rsidRPr="002E2476">
              <w:rPr>
                <w:bCs/>
              </w:rPr>
              <w:t>Bereiten Sie die Apparatur laut Versuchsskizze vor. Achten Sie auf sichere Befestigung mit Stativmaterial.</w:t>
            </w:r>
          </w:p>
          <w:p w14:paraId="40300C7D" w14:textId="25827FB1" w:rsidR="007B65CC" w:rsidRDefault="007B65CC" w:rsidP="002E2476">
            <w:pPr>
              <w:pStyle w:val="Listenabsatz"/>
              <w:numPr>
                <w:ilvl w:val="0"/>
                <w:numId w:val="16"/>
              </w:numPr>
              <w:rPr>
                <w:bCs/>
              </w:rPr>
            </w:pPr>
            <w:r w:rsidRPr="007B65CC">
              <w:rPr>
                <w:bCs/>
              </w:rPr>
              <w:t>Befülle</w:t>
            </w:r>
            <w:r>
              <w:rPr>
                <w:bCs/>
              </w:rPr>
              <w:t>n Sie den graduierten Behälter</w:t>
            </w:r>
            <w:r w:rsidR="00760F54">
              <w:rPr>
                <w:bCs/>
              </w:rPr>
              <w:t xml:space="preserve"> mit Wasser und setzen Sie den Stopfen mit dem Ausgleichsbehälter auf. </w:t>
            </w:r>
            <w:r w:rsidR="00760F54">
              <w:rPr>
                <w:bCs/>
              </w:rPr>
              <w:br/>
              <w:t>(ACHTUNG: der graduierte Behälter muss vollständig mit Wasser gefüllt sein!)</w:t>
            </w:r>
          </w:p>
          <w:p w14:paraId="3B28841F" w14:textId="61D95C01" w:rsidR="00760F54" w:rsidRDefault="00760F54" w:rsidP="002E2476">
            <w:pPr>
              <w:pStyle w:val="Listenabsatz"/>
              <w:numPr>
                <w:ilvl w:val="0"/>
                <w:numId w:val="16"/>
              </w:numPr>
              <w:rPr>
                <w:bCs/>
              </w:rPr>
            </w:pPr>
            <w:r>
              <w:rPr>
                <w:bCs/>
              </w:rPr>
              <w:t>Befüllen Sie den graduierten Behälter mit Methan bzw. Erdgas</w:t>
            </w:r>
            <w:r w:rsidR="00C406AD">
              <w:rPr>
                <w:bCs/>
              </w:rPr>
              <w:t xml:space="preserve"> aus der Spritze (</w:t>
            </w:r>
            <w:proofErr w:type="spellStart"/>
            <w:r w:rsidR="00C406AD">
              <w:rPr>
                <w:bCs/>
              </w:rPr>
              <w:t>Kolbenprober</w:t>
            </w:r>
            <w:proofErr w:type="spellEnd"/>
            <w:r w:rsidR="00C406AD">
              <w:rPr>
                <w:bCs/>
              </w:rPr>
              <w:t>)</w:t>
            </w:r>
            <w:r>
              <w:rPr>
                <w:bCs/>
              </w:rPr>
              <w:t>. Schließen Sie den Hahn am entsprechenden Glasrohr (Abb. linke Seite) und entfernen Sie die Spritze (</w:t>
            </w:r>
            <w:proofErr w:type="spellStart"/>
            <w:r>
              <w:rPr>
                <w:bCs/>
              </w:rPr>
              <w:t>Kolbenprober</w:t>
            </w:r>
            <w:proofErr w:type="spellEnd"/>
            <w:r>
              <w:rPr>
                <w:bCs/>
              </w:rPr>
              <w:t>).</w:t>
            </w:r>
            <w:r w:rsidR="00C406AD">
              <w:rPr>
                <w:bCs/>
              </w:rPr>
              <w:t xml:space="preserve"> Wiederholen Sie die Befüllung, bis sich etwa 200 </w:t>
            </w:r>
            <w:proofErr w:type="spellStart"/>
            <w:r w:rsidR="00C406AD">
              <w:rPr>
                <w:bCs/>
              </w:rPr>
              <w:t>mL</w:t>
            </w:r>
            <w:proofErr w:type="spellEnd"/>
            <w:r w:rsidR="00C406AD">
              <w:rPr>
                <w:bCs/>
              </w:rPr>
              <w:t xml:space="preserve"> Gas im Behälter befinden</w:t>
            </w:r>
            <w:r w:rsidR="002E2476">
              <w:rPr>
                <w:bCs/>
              </w:rPr>
              <w:t>.</w:t>
            </w:r>
          </w:p>
          <w:p w14:paraId="737E7201" w14:textId="5D56EB46" w:rsidR="00760F54" w:rsidRDefault="00760F54" w:rsidP="002E2476">
            <w:pPr>
              <w:pStyle w:val="Listenabsatz"/>
              <w:numPr>
                <w:ilvl w:val="0"/>
                <w:numId w:val="16"/>
              </w:numPr>
              <w:rPr>
                <w:bCs/>
              </w:rPr>
            </w:pPr>
            <w:r>
              <w:rPr>
                <w:bCs/>
              </w:rPr>
              <w:t xml:space="preserve">Befüllen Sie die Getränkedose mit etwa 100 </w:t>
            </w:r>
            <w:proofErr w:type="spellStart"/>
            <w:r>
              <w:rPr>
                <w:bCs/>
              </w:rPr>
              <w:t>mL</w:t>
            </w:r>
            <w:proofErr w:type="spellEnd"/>
            <w:r>
              <w:rPr>
                <w:bCs/>
              </w:rPr>
              <w:t xml:space="preserve"> Wasser. Bestimmen Sie die Masse des Wassers genau. Messen Sie die Anfangstemperatur des Wassers.</w:t>
            </w:r>
            <w:r>
              <w:rPr>
                <w:bCs/>
              </w:rPr>
              <w:br/>
              <w:t>Notieren Sie beide Werte.</w:t>
            </w:r>
          </w:p>
          <w:p w14:paraId="1AF72C2D" w14:textId="77777777" w:rsidR="00C406AD" w:rsidRDefault="00C406AD" w:rsidP="00C406AD">
            <w:pPr>
              <w:ind w:left="1080"/>
              <w:rPr>
                <w:bCs/>
                <w:u w:val="single"/>
              </w:rPr>
            </w:pPr>
          </w:p>
          <w:p w14:paraId="025E8F19" w14:textId="711ECC3A" w:rsidR="00C406AD" w:rsidRPr="002E2476" w:rsidRDefault="00C406AD" w:rsidP="002E2476">
            <w:pPr>
              <w:rPr>
                <w:bCs/>
                <w:u w:val="single"/>
              </w:rPr>
            </w:pPr>
            <w:r w:rsidRPr="002E2476">
              <w:rPr>
                <w:bCs/>
                <w:u w:val="single"/>
              </w:rPr>
              <w:t>Durchführung:</w:t>
            </w:r>
          </w:p>
          <w:p w14:paraId="6299F845" w14:textId="398C0C27" w:rsidR="002E2476" w:rsidRPr="002E2476" w:rsidRDefault="002E2476" w:rsidP="002E2476">
            <w:pPr>
              <w:pStyle w:val="Listenabsatz"/>
              <w:numPr>
                <w:ilvl w:val="0"/>
                <w:numId w:val="16"/>
              </w:numPr>
              <w:rPr>
                <w:bCs/>
              </w:rPr>
            </w:pPr>
            <w:r w:rsidRPr="002E2476">
              <w:rPr>
                <w:bCs/>
              </w:rPr>
              <w:t>Kontrollieren Sie das Vorhandensein der Stahlwolle-Rückschlagsicherung</w:t>
            </w:r>
            <w:r>
              <w:rPr>
                <w:bCs/>
              </w:rPr>
              <w:t>.</w:t>
            </w:r>
            <w:r>
              <w:rPr>
                <w:bCs/>
              </w:rPr>
              <w:br/>
            </w:r>
            <w:r w:rsidRPr="002E2476">
              <w:rPr>
                <w:bCs/>
              </w:rPr>
              <w:t>Lassen Sie dann durch Öffnen des Hahns (Abb. rechte Seite) Gas ausströmen und entzünden Sie es sofort an der Düse.</w:t>
            </w:r>
          </w:p>
          <w:p w14:paraId="04FF43B4" w14:textId="77777777" w:rsidR="002E2476" w:rsidRPr="002E2476" w:rsidRDefault="002E2476" w:rsidP="002E2476">
            <w:pPr>
              <w:pStyle w:val="Listenabsatz"/>
              <w:numPr>
                <w:ilvl w:val="0"/>
                <w:numId w:val="16"/>
              </w:numPr>
              <w:rPr>
                <w:bCs/>
                <w:u w:val="single"/>
              </w:rPr>
            </w:pPr>
            <w:r>
              <w:rPr>
                <w:bCs/>
              </w:rPr>
              <w:t>Lesen Sie das Anfangsvolumen ab und schwenken Sie gleichzeitig die Getränkedose über die Flamme.</w:t>
            </w:r>
          </w:p>
          <w:p w14:paraId="4FD50AD6" w14:textId="77777777" w:rsidR="002E2476" w:rsidRPr="002E2476" w:rsidRDefault="002E2476" w:rsidP="002E2476">
            <w:pPr>
              <w:pStyle w:val="Listenabsatz"/>
              <w:numPr>
                <w:ilvl w:val="0"/>
                <w:numId w:val="16"/>
              </w:numPr>
              <w:rPr>
                <w:bCs/>
                <w:u w:val="single"/>
              </w:rPr>
            </w:pPr>
            <w:r>
              <w:rPr>
                <w:bCs/>
              </w:rPr>
              <w:t xml:space="preserve">Schwenken Sie die Getränkedose aus der Flamme, wenn genau 150 </w:t>
            </w:r>
            <w:proofErr w:type="spellStart"/>
            <w:r>
              <w:rPr>
                <w:bCs/>
              </w:rPr>
              <w:t>mL</w:t>
            </w:r>
            <w:proofErr w:type="spellEnd"/>
            <w:r>
              <w:rPr>
                <w:bCs/>
              </w:rPr>
              <w:t xml:space="preserve"> des Gases verbrannt sind. </w:t>
            </w:r>
          </w:p>
          <w:p w14:paraId="3B0D814B" w14:textId="35604808" w:rsidR="002E2476" w:rsidRPr="006F4C50" w:rsidRDefault="002E2476" w:rsidP="002E2476">
            <w:pPr>
              <w:pStyle w:val="Listenabsatz"/>
              <w:numPr>
                <w:ilvl w:val="0"/>
                <w:numId w:val="16"/>
              </w:numPr>
              <w:rPr>
                <w:bCs/>
                <w:u w:val="single"/>
              </w:rPr>
            </w:pPr>
            <w:r>
              <w:rPr>
                <w:bCs/>
              </w:rPr>
              <w:t xml:space="preserve">Bestimmen Sie die Endtemperatur. Rühren Sie das Wasser dazu mit dem Messfühler und messen Sie die Temperatur 5 min lang alle 30 s. </w:t>
            </w:r>
            <w:r>
              <w:rPr>
                <w:bCs/>
              </w:rPr>
              <w:br/>
              <w:t xml:space="preserve">Notieren Sie die Werte. </w:t>
            </w:r>
          </w:p>
          <w:p w14:paraId="49B8260F" w14:textId="28E4A617" w:rsidR="006F4C50" w:rsidRDefault="006F4C50" w:rsidP="006F4C50">
            <w:pPr>
              <w:rPr>
                <w:bCs/>
                <w:u w:val="single"/>
              </w:rPr>
            </w:pPr>
            <w:r>
              <w:rPr>
                <w:bCs/>
                <w:u w:val="single"/>
              </w:rPr>
              <w:t>Auswertung:</w:t>
            </w:r>
          </w:p>
          <w:p w14:paraId="4F71C5F2" w14:textId="111E5F1F" w:rsidR="006F4C50" w:rsidRDefault="006F4C50" w:rsidP="006F4C50">
            <w:pPr>
              <w:rPr>
                <w:bCs/>
                <w:u w:val="single"/>
              </w:rPr>
            </w:pPr>
            <w:r w:rsidRPr="006F4C50">
              <w:rPr>
                <w:bCs/>
              </w:rPr>
              <w:t xml:space="preserve">Masse des Wassers im Kalorimeter </w:t>
            </w:r>
            <w:r w:rsidR="00A14AB5">
              <w:rPr>
                <w:bCs/>
              </w:rPr>
              <w:t xml:space="preserve">                Spezifische Wärmekapazität des Wassers </w:t>
            </w:r>
            <w:r w:rsidRPr="006F4C50">
              <w:rPr>
                <w:bCs/>
              </w:rPr>
              <w:br/>
            </w:r>
            <w:r w:rsidR="00A14AB5">
              <w:rPr>
                <w:bCs/>
                <w:i/>
                <w:iCs/>
              </w:rPr>
              <w:t xml:space="preserve">             </w:t>
            </w:r>
            <w:r w:rsidRPr="006F4C50">
              <w:rPr>
                <w:bCs/>
                <w:i/>
                <w:iCs/>
              </w:rPr>
              <w:t>m</w:t>
            </w:r>
            <w:r w:rsidRPr="006F4C50">
              <w:rPr>
                <w:bCs/>
              </w:rPr>
              <w:t>(H</w:t>
            </w:r>
            <w:r w:rsidRPr="006F4C50">
              <w:rPr>
                <w:bCs/>
                <w:vertAlign w:val="subscript"/>
              </w:rPr>
              <w:t>2</w:t>
            </w:r>
            <w:r w:rsidRPr="006F4C50">
              <w:rPr>
                <w:bCs/>
              </w:rPr>
              <w:t>O)</w:t>
            </w:r>
            <w:r>
              <w:rPr>
                <w:bCs/>
              </w:rPr>
              <w:t xml:space="preserve"> =       </w:t>
            </w:r>
            <w:r w:rsidRPr="006F4C50">
              <w:rPr>
                <w:bCs/>
              </w:rPr>
              <w:t>g</w:t>
            </w:r>
            <w:r w:rsidR="00A14AB5">
              <w:rPr>
                <w:bCs/>
              </w:rPr>
              <w:t xml:space="preserve">                                                                  4,18 J / (g </w:t>
            </w:r>
            <w:r w:rsidR="00A14AB5">
              <w:rPr>
                <w:rFonts w:cstheme="minorHAnsi"/>
                <w:bCs/>
              </w:rPr>
              <w:t>·</w:t>
            </w:r>
            <w:r w:rsidR="00A14AB5">
              <w:rPr>
                <w:bCs/>
              </w:rPr>
              <w:t xml:space="preserve"> K)</w:t>
            </w:r>
          </w:p>
          <w:p w14:paraId="218F62B7" w14:textId="14CAD8FB" w:rsidR="006F4C50" w:rsidRDefault="006F4C50" w:rsidP="006F4C50">
            <w:pPr>
              <w:rPr>
                <w:bCs/>
                <w:u w:val="single"/>
              </w:rPr>
            </w:pPr>
          </w:p>
          <w:p w14:paraId="44F2C823" w14:textId="2FFA9DC5" w:rsidR="006F4C50" w:rsidRPr="00F66DF7" w:rsidRDefault="003F3C39" w:rsidP="006F4C50">
            <w:pPr>
              <w:rPr>
                <w:bCs/>
              </w:rPr>
            </w:pPr>
            <w:r w:rsidRPr="003F3C39">
              <w:rPr>
                <w:bCs/>
                <w:noProof/>
              </w:rPr>
              <mc:AlternateContent>
                <mc:Choice Requires="wps">
                  <w:drawing>
                    <wp:anchor distT="45720" distB="45720" distL="114300" distR="114300" simplePos="0" relativeHeight="251819008" behindDoc="0" locked="0" layoutInCell="1" allowOverlap="1" wp14:anchorId="56218460" wp14:editId="3EBE05BA">
                      <wp:simplePos x="0" y="0"/>
                      <wp:positionH relativeFrom="column">
                        <wp:posOffset>2615565</wp:posOffset>
                      </wp:positionH>
                      <wp:positionV relativeFrom="paragraph">
                        <wp:posOffset>835025</wp:posOffset>
                      </wp:positionV>
                      <wp:extent cx="2953385" cy="1404620"/>
                      <wp:effectExtent l="0" t="0" r="18415" b="15240"/>
                      <wp:wrapSquare wrapText="bothSides"/>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3385" cy="1404620"/>
                              </a:xfrm>
                              <a:prstGeom prst="rect">
                                <a:avLst/>
                              </a:prstGeom>
                              <a:solidFill>
                                <a:srgbClr val="FFFFFF"/>
                              </a:solidFill>
                              <a:ln w="9525">
                                <a:solidFill>
                                  <a:srgbClr val="000000"/>
                                </a:solidFill>
                                <a:miter lim="800000"/>
                                <a:headEnd/>
                                <a:tailEnd/>
                              </a:ln>
                            </wps:spPr>
                            <wps:txbx>
                              <w:txbxContent>
                                <w:p w14:paraId="32F0748F" w14:textId="77777777" w:rsidR="003F3C39" w:rsidRPr="00F66DF7" w:rsidRDefault="003F3C39" w:rsidP="003F3C39">
                                  <w:r w:rsidRPr="00F66DF7">
                                    <w:rPr>
                                      <w:u w:val="single"/>
                                    </w:rPr>
                                    <w:t>Berechnung des Heizwerts in kJ/L oder MJ/m</w:t>
                                  </w:r>
                                  <w:r w:rsidRPr="00F66DF7">
                                    <w:rPr>
                                      <w:u w:val="single"/>
                                      <w:vertAlign w:val="superscript"/>
                                    </w:rPr>
                                    <w:t>3</w:t>
                                  </w:r>
                                </w:p>
                                <w:p w14:paraId="58C8AA9E" w14:textId="77777777" w:rsidR="003F3C39" w:rsidRDefault="003F3C39" w:rsidP="003F3C39">
                                  <w:r w:rsidRPr="00F85A30">
                                    <w:rPr>
                                      <w:i/>
                                      <w:iCs/>
                                    </w:rPr>
                                    <w:t>H</w:t>
                                  </w:r>
                                  <w:r w:rsidRPr="00F66DF7">
                                    <w:rPr>
                                      <w:vertAlign w:val="subscript"/>
                                    </w:rPr>
                                    <w:t>i</w:t>
                                  </w:r>
                                  <w:r w:rsidRPr="00F66DF7">
                                    <w:t>(</w:t>
                                  </w:r>
                                  <w:proofErr w:type="spellStart"/>
                                  <w:r w:rsidRPr="00F66DF7">
                                    <w:t>vol</w:t>
                                  </w:r>
                                  <w:proofErr w:type="spellEnd"/>
                                  <w:r w:rsidRPr="00F66DF7">
                                    <w:t xml:space="preserve">) = </w:t>
                                  </w:r>
                                  <w:r>
                                    <w:t xml:space="preserve"> </w:t>
                                  </w:r>
                                </w:p>
                                <w:p w14:paraId="70499D2A" w14:textId="77777777" w:rsidR="003F3C39" w:rsidRDefault="003F3C39" w:rsidP="003F3C39"/>
                                <w:p w14:paraId="48DF76BE" w14:textId="7859DF79" w:rsidR="003F3C39" w:rsidRPr="00F66DF7" w:rsidRDefault="003F3C39" w:rsidP="003F3C39">
                                  <w:r>
                                    <w:t xml:space="preserve">                                                                              Tabellenwert:     </w:t>
                                  </w:r>
                                  <w:r w:rsidRPr="00F85A30">
                                    <w:rPr>
                                      <w:i/>
                                      <w:iCs/>
                                    </w:rPr>
                                    <w:t>H</w:t>
                                  </w:r>
                                  <w:r w:rsidRPr="00F66DF7">
                                    <w:rPr>
                                      <w:vertAlign w:val="subscript"/>
                                    </w:rPr>
                                    <w:t>i</w:t>
                                  </w:r>
                                  <w:r w:rsidRPr="00F66DF7">
                                    <w:t>(</w:t>
                                  </w:r>
                                  <w:proofErr w:type="spellStart"/>
                                  <w:r w:rsidRPr="00F66DF7">
                                    <w:t>vol</w:t>
                                  </w:r>
                                  <w:proofErr w:type="spellEnd"/>
                                  <w:r w:rsidRPr="00F66DF7">
                                    <w:t xml:space="preserve">) = </w:t>
                                  </w:r>
                                  <w:r>
                                    <w:t xml:space="preserve">35,9 </w:t>
                                  </w:r>
                                  <w:r w:rsidRPr="00294CE3">
                                    <w:t>MJ/m</w:t>
                                  </w:r>
                                  <w:r w:rsidRPr="00294CE3">
                                    <w:rPr>
                                      <w:vertAlign w:val="superscript"/>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218460" id="_x0000_t202" coordsize="21600,21600" o:spt="202" path="m,l,21600r21600,l21600,xe">
                      <v:stroke joinstyle="miter"/>
                      <v:path gradientshapeok="t" o:connecttype="rect"/>
                    </v:shapetype>
                    <v:shape id="Textfeld 2" o:spid="_x0000_s1026" type="#_x0000_t202" style="position:absolute;margin-left:205.95pt;margin-top:65.75pt;width:232.55pt;height:110.6pt;z-index:2518190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">
                      <v:textbox style="mso-fit-shape-to-text:t">
                        <w:txbxContent>
                          <w:p w14:paraId="32F0748F" w14:textId="77777777" w:rsidR="003F3C39" w:rsidRPr="00F66DF7" w:rsidRDefault="003F3C39" w:rsidP="003F3C39">
                            <w:r w:rsidRPr="00F66DF7">
                              <w:rPr>
                                <w:u w:val="single"/>
                              </w:rPr>
                              <w:t>Berechnung des Heizwerts in kJ/L oder MJ/m</w:t>
                            </w:r>
                            <w:r w:rsidRPr="00F66DF7">
                              <w:rPr>
                                <w:u w:val="single"/>
                                <w:vertAlign w:val="superscript"/>
                              </w:rPr>
                              <w:t>3</w:t>
                            </w:r>
                          </w:p>
                          <w:p w14:paraId="58C8AA9E" w14:textId="77777777" w:rsidR="003F3C39" w:rsidRDefault="003F3C39" w:rsidP="003F3C39">
                            <w:r w:rsidRPr="00F85A30">
                              <w:rPr>
                                <w:i/>
                                <w:iCs/>
                              </w:rPr>
                              <w:t>H</w:t>
                            </w:r>
                            <w:r w:rsidRPr="00F66DF7">
                              <w:rPr>
                                <w:vertAlign w:val="subscript"/>
                              </w:rPr>
                              <w:t>i</w:t>
                            </w:r>
                            <w:r w:rsidRPr="00F66DF7">
                              <w:t>(</w:t>
                            </w:r>
                            <w:proofErr w:type="spellStart"/>
                            <w:r w:rsidRPr="00F66DF7">
                              <w:t>vol</w:t>
                            </w:r>
                            <w:proofErr w:type="spellEnd"/>
                            <w:r w:rsidRPr="00F66DF7">
                              <w:t xml:space="preserve">) = </w:t>
                            </w:r>
                            <w:r>
                              <w:t xml:space="preserve"> </w:t>
                            </w:r>
                          </w:p>
                          <w:p w14:paraId="70499D2A" w14:textId="77777777" w:rsidR="003F3C39" w:rsidRDefault="003F3C39" w:rsidP="003F3C39"/>
                          <w:p w14:paraId="48DF76BE" w14:textId="7859DF79" w:rsidR="003F3C39" w:rsidRPr="00F66DF7" w:rsidRDefault="003F3C39" w:rsidP="003F3C39">
                            <w:r>
                              <w:t xml:space="preserve">                                                                              Tabellenwert:     </w:t>
                            </w:r>
                            <w:r w:rsidRPr="00F85A30">
                              <w:rPr>
                                <w:i/>
                                <w:iCs/>
                              </w:rPr>
                              <w:t>H</w:t>
                            </w:r>
                            <w:r w:rsidRPr="00F66DF7">
                              <w:rPr>
                                <w:vertAlign w:val="subscript"/>
                              </w:rPr>
                              <w:t>i</w:t>
                            </w:r>
                            <w:r w:rsidRPr="00F66DF7">
                              <w:t>(</w:t>
                            </w:r>
                            <w:proofErr w:type="spellStart"/>
                            <w:r w:rsidRPr="00F66DF7">
                              <w:t>vol</w:t>
                            </w:r>
                            <w:proofErr w:type="spellEnd"/>
                            <w:r w:rsidRPr="00F66DF7">
                              <w:t xml:space="preserve">) = </w:t>
                            </w:r>
                            <w:r>
                              <w:t xml:space="preserve">35,9 </w:t>
                            </w:r>
                            <w:r w:rsidRPr="00294CE3">
                              <w:t>MJ/m</w:t>
                            </w:r>
                            <w:r w:rsidRPr="00294CE3">
                              <w:rPr>
                                <w:vertAlign w:val="superscript"/>
                              </w:rPr>
                              <w:t>3</w:t>
                            </w:r>
                          </w:p>
                        </w:txbxContent>
                      </v:textbox>
                      <w10:wrap type="square"/>
                    </v:shape>
                  </w:pict>
                </mc:Fallback>
              </mc:AlternateContent>
            </w:r>
            <w:r w:rsidR="00F66DF7" w:rsidRPr="006F4C50">
              <w:rPr>
                <w:bCs/>
              </w:rPr>
              <w:t xml:space="preserve">Anfangstemperatur </w:t>
            </w:r>
            <w:r w:rsidR="00F66DF7">
              <w:rPr>
                <w:bCs/>
              </w:rPr>
              <w:t>des Wassers</w:t>
            </w:r>
            <w:r w:rsidR="00F66DF7">
              <w:rPr>
                <w:bCs/>
              </w:rPr>
              <w:br/>
            </w:r>
            <w:r w:rsidR="00F66DF7">
              <w:rPr>
                <w:rFonts w:ascii="Arial" w:hAnsi="Arial" w:cs="Arial"/>
              </w:rPr>
              <w:t xml:space="preserve">               </w:t>
            </w:r>
            <w:r w:rsidR="00BE2733" w:rsidRPr="006F4C50">
              <w:rPr>
                <w:rFonts w:ascii="Arial" w:hAnsi="Arial" w:cs="Arial"/>
              </w:rPr>
              <w:t>ϑ</w:t>
            </w:r>
            <w:r w:rsidR="00BE2733" w:rsidRPr="00BE2733">
              <w:rPr>
                <w:rFonts w:ascii="Arial" w:hAnsi="Arial" w:cs="Arial"/>
                <w:vertAlign w:val="subscript"/>
              </w:rPr>
              <w:t>0</w:t>
            </w:r>
            <w:r w:rsidR="00BE2733">
              <w:rPr>
                <w:rFonts w:ascii="Arial" w:hAnsi="Arial" w:cs="Arial"/>
              </w:rPr>
              <w:t xml:space="preserve"> </w:t>
            </w:r>
            <w:r w:rsidR="00BE2733">
              <w:t xml:space="preserve">   =            </w:t>
            </w:r>
            <w:r w:rsidR="00BE2733" w:rsidRPr="006F4C50">
              <w:rPr>
                <w:bCs/>
              </w:rPr>
              <w:t xml:space="preserve"> °C</w:t>
            </w:r>
            <w:r w:rsidR="00F66DF7">
              <w:rPr>
                <w:rFonts w:ascii="Arial" w:hAnsi="Arial" w:cs="Arial"/>
              </w:rPr>
              <w:t xml:space="preserve">  </w:t>
            </w:r>
            <w:r w:rsidR="00F66DF7">
              <w:rPr>
                <w:bCs/>
              </w:rPr>
              <w:br/>
            </w:r>
            <w:r w:rsidR="00F66DF7">
              <w:rPr>
                <w:bCs/>
                <w:u w:val="single"/>
              </w:rPr>
              <w:br/>
            </w:r>
            <w:r w:rsidR="00F66DF7">
              <w:rPr>
                <w:bCs/>
              </w:rPr>
              <w:t>Temperaturverlauf</w:t>
            </w:r>
          </w:p>
          <w:tbl>
            <w:tblPr>
              <w:tblStyle w:val="Tabellenraster"/>
              <w:tblW w:w="0" w:type="auto"/>
              <w:tblLook w:val="04A0" w:firstRow="1" w:lastRow="0" w:firstColumn="1" w:lastColumn="0" w:noHBand="0" w:noVBand="1"/>
            </w:tblPr>
            <w:tblGrid>
              <w:gridCol w:w="1298"/>
              <w:gridCol w:w="1276"/>
            </w:tblGrid>
            <w:tr w:rsidR="006F4C50" w14:paraId="0AE4B1F0" w14:textId="77777777" w:rsidTr="00F66DF7">
              <w:tc>
                <w:tcPr>
                  <w:tcW w:w="1298" w:type="dxa"/>
                </w:tcPr>
                <w:p w14:paraId="5AB38F63" w14:textId="10A7328A" w:rsidR="006F4C50" w:rsidRPr="006F4C50" w:rsidRDefault="00F66DF7" w:rsidP="006F4C50">
                  <w:pPr>
                    <w:rPr>
                      <w:bCs/>
                    </w:rPr>
                  </w:pPr>
                  <w:r>
                    <w:rPr>
                      <w:bCs/>
                    </w:rPr>
                    <w:t>Zeit</w:t>
                  </w:r>
                </w:p>
              </w:tc>
              <w:tc>
                <w:tcPr>
                  <w:tcW w:w="1276" w:type="dxa"/>
                </w:tcPr>
                <w:p w14:paraId="3590B10B" w14:textId="13A1BE3A" w:rsidR="006F4C50" w:rsidRDefault="00F66DF7" w:rsidP="006F4C50">
                  <w:pPr>
                    <w:rPr>
                      <w:bCs/>
                      <w:u w:val="single"/>
                    </w:rPr>
                  </w:pPr>
                  <w:r w:rsidRPr="006F4C50">
                    <w:rPr>
                      <w:rFonts w:ascii="Arial" w:hAnsi="Arial" w:cs="Arial"/>
                    </w:rPr>
                    <w:t>ϑ</w:t>
                  </w:r>
                  <w:r>
                    <w:rPr>
                      <w:rFonts w:ascii="Arial" w:hAnsi="Arial" w:cs="Arial"/>
                    </w:rPr>
                    <w:t xml:space="preserve"> </w:t>
                  </w:r>
                  <w:r>
                    <w:t xml:space="preserve">   in</w:t>
                  </w:r>
                  <w:r w:rsidRPr="006F4C50">
                    <w:rPr>
                      <w:bCs/>
                    </w:rPr>
                    <w:t xml:space="preserve"> °C</w:t>
                  </w:r>
                </w:p>
              </w:tc>
            </w:tr>
            <w:tr w:rsidR="006F4C50" w14:paraId="74FD6BDD" w14:textId="77777777" w:rsidTr="00F66DF7">
              <w:tc>
                <w:tcPr>
                  <w:tcW w:w="1298" w:type="dxa"/>
                </w:tcPr>
                <w:p w14:paraId="0DA0AD21" w14:textId="2EEA33AD" w:rsidR="006F4C50" w:rsidRPr="006F4C50" w:rsidRDefault="00F66DF7" w:rsidP="006F4C50">
                  <w:pPr>
                    <w:rPr>
                      <w:bCs/>
                    </w:rPr>
                  </w:pPr>
                  <w:r>
                    <w:rPr>
                      <w:bCs/>
                    </w:rPr>
                    <w:t>30s</w:t>
                  </w:r>
                </w:p>
              </w:tc>
              <w:tc>
                <w:tcPr>
                  <w:tcW w:w="1276" w:type="dxa"/>
                </w:tcPr>
                <w:p w14:paraId="681E7F10" w14:textId="20569E36" w:rsidR="006F4C50" w:rsidRDefault="006F4C50" w:rsidP="006F4C50">
                  <w:pPr>
                    <w:rPr>
                      <w:bCs/>
                      <w:u w:val="single"/>
                    </w:rPr>
                  </w:pPr>
                </w:p>
              </w:tc>
            </w:tr>
            <w:tr w:rsidR="006F4C50" w14:paraId="0909F2FE" w14:textId="77777777" w:rsidTr="00F66DF7">
              <w:tc>
                <w:tcPr>
                  <w:tcW w:w="1298" w:type="dxa"/>
                </w:tcPr>
                <w:p w14:paraId="028B0DD9" w14:textId="6D1A2DA9" w:rsidR="006F4C50" w:rsidRPr="006F4C50" w:rsidRDefault="00F66DF7" w:rsidP="006F4C50">
                  <w:pPr>
                    <w:rPr>
                      <w:bCs/>
                    </w:rPr>
                  </w:pPr>
                  <w:r>
                    <w:rPr>
                      <w:bCs/>
                    </w:rPr>
                    <w:t>1 min</w:t>
                  </w:r>
                </w:p>
              </w:tc>
              <w:tc>
                <w:tcPr>
                  <w:tcW w:w="1276" w:type="dxa"/>
                </w:tcPr>
                <w:p w14:paraId="2B9EE027" w14:textId="77777777" w:rsidR="006F4C50" w:rsidRDefault="006F4C50" w:rsidP="006F4C50">
                  <w:pPr>
                    <w:rPr>
                      <w:bCs/>
                      <w:u w:val="single"/>
                    </w:rPr>
                  </w:pPr>
                </w:p>
              </w:tc>
            </w:tr>
            <w:tr w:rsidR="00F66DF7" w14:paraId="0B3A2224" w14:textId="77777777" w:rsidTr="00F66DF7">
              <w:tc>
                <w:tcPr>
                  <w:tcW w:w="1298" w:type="dxa"/>
                </w:tcPr>
                <w:p w14:paraId="0024E0D4" w14:textId="1724916E" w:rsidR="00F66DF7" w:rsidRDefault="00F66DF7" w:rsidP="006F4C50">
                  <w:pPr>
                    <w:rPr>
                      <w:bCs/>
                    </w:rPr>
                  </w:pPr>
                  <w:r>
                    <w:rPr>
                      <w:bCs/>
                    </w:rPr>
                    <w:t>1 min 30 s</w:t>
                  </w:r>
                </w:p>
              </w:tc>
              <w:tc>
                <w:tcPr>
                  <w:tcW w:w="1276" w:type="dxa"/>
                </w:tcPr>
                <w:p w14:paraId="21D1DDE3" w14:textId="77777777" w:rsidR="00F66DF7" w:rsidRDefault="00F66DF7" w:rsidP="006F4C50">
                  <w:pPr>
                    <w:rPr>
                      <w:bCs/>
                      <w:u w:val="single"/>
                    </w:rPr>
                  </w:pPr>
                </w:p>
              </w:tc>
            </w:tr>
            <w:tr w:rsidR="00F66DF7" w14:paraId="28089EED" w14:textId="77777777" w:rsidTr="00F66DF7">
              <w:tc>
                <w:tcPr>
                  <w:tcW w:w="1298" w:type="dxa"/>
                </w:tcPr>
                <w:p w14:paraId="039216A8" w14:textId="6BFBFE77" w:rsidR="00F66DF7" w:rsidRDefault="00F66DF7" w:rsidP="006F4C50">
                  <w:pPr>
                    <w:rPr>
                      <w:bCs/>
                    </w:rPr>
                  </w:pPr>
                  <w:r>
                    <w:rPr>
                      <w:bCs/>
                    </w:rPr>
                    <w:t>2 min</w:t>
                  </w:r>
                </w:p>
              </w:tc>
              <w:tc>
                <w:tcPr>
                  <w:tcW w:w="1276" w:type="dxa"/>
                </w:tcPr>
                <w:p w14:paraId="167BD78B" w14:textId="77777777" w:rsidR="00F66DF7" w:rsidRDefault="00F66DF7" w:rsidP="006F4C50">
                  <w:pPr>
                    <w:rPr>
                      <w:bCs/>
                      <w:u w:val="single"/>
                    </w:rPr>
                  </w:pPr>
                </w:p>
              </w:tc>
            </w:tr>
            <w:tr w:rsidR="00F66DF7" w14:paraId="43F3648F" w14:textId="77777777" w:rsidTr="00F66DF7">
              <w:tc>
                <w:tcPr>
                  <w:tcW w:w="1298" w:type="dxa"/>
                </w:tcPr>
                <w:p w14:paraId="595A24D8" w14:textId="2C3B8568" w:rsidR="00F66DF7" w:rsidRDefault="00F66DF7" w:rsidP="006F4C50">
                  <w:pPr>
                    <w:rPr>
                      <w:bCs/>
                    </w:rPr>
                  </w:pPr>
                  <w:r>
                    <w:rPr>
                      <w:bCs/>
                    </w:rPr>
                    <w:t>2 min 30 s</w:t>
                  </w:r>
                </w:p>
              </w:tc>
              <w:tc>
                <w:tcPr>
                  <w:tcW w:w="1276" w:type="dxa"/>
                </w:tcPr>
                <w:p w14:paraId="72445EBD" w14:textId="77777777" w:rsidR="00F66DF7" w:rsidRDefault="00F66DF7" w:rsidP="006F4C50">
                  <w:pPr>
                    <w:rPr>
                      <w:bCs/>
                      <w:u w:val="single"/>
                    </w:rPr>
                  </w:pPr>
                </w:p>
              </w:tc>
            </w:tr>
            <w:tr w:rsidR="00F66DF7" w14:paraId="1B2EE864" w14:textId="77777777" w:rsidTr="00F66DF7">
              <w:tc>
                <w:tcPr>
                  <w:tcW w:w="1298" w:type="dxa"/>
                </w:tcPr>
                <w:p w14:paraId="43A5F995" w14:textId="723C5C5F" w:rsidR="00F66DF7" w:rsidRDefault="00F66DF7" w:rsidP="006F4C50">
                  <w:pPr>
                    <w:rPr>
                      <w:bCs/>
                    </w:rPr>
                  </w:pPr>
                  <w:r>
                    <w:rPr>
                      <w:bCs/>
                    </w:rPr>
                    <w:t>3 min</w:t>
                  </w:r>
                </w:p>
              </w:tc>
              <w:tc>
                <w:tcPr>
                  <w:tcW w:w="1276" w:type="dxa"/>
                </w:tcPr>
                <w:p w14:paraId="5164982D" w14:textId="77777777" w:rsidR="00F66DF7" w:rsidRDefault="00F66DF7" w:rsidP="006F4C50">
                  <w:pPr>
                    <w:rPr>
                      <w:bCs/>
                      <w:u w:val="single"/>
                    </w:rPr>
                  </w:pPr>
                </w:p>
              </w:tc>
            </w:tr>
            <w:tr w:rsidR="00F66DF7" w14:paraId="6C22B1CC" w14:textId="77777777" w:rsidTr="00F66DF7">
              <w:tc>
                <w:tcPr>
                  <w:tcW w:w="1298" w:type="dxa"/>
                </w:tcPr>
                <w:p w14:paraId="7AA88374" w14:textId="5494D022" w:rsidR="00F66DF7" w:rsidRDefault="00F66DF7" w:rsidP="006F4C50">
                  <w:pPr>
                    <w:rPr>
                      <w:bCs/>
                    </w:rPr>
                  </w:pPr>
                  <w:r>
                    <w:rPr>
                      <w:bCs/>
                    </w:rPr>
                    <w:t>3 min 30 s</w:t>
                  </w:r>
                </w:p>
              </w:tc>
              <w:tc>
                <w:tcPr>
                  <w:tcW w:w="1276" w:type="dxa"/>
                </w:tcPr>
                <w:p w14:paraId="2DC7FC31" w14:textId="77777777" w:rsidR="00F66DF7" w:rsidRDefault="00F66DF7" w:rsidP="006F4C50">
                  <w:pPr>
                    <w:rPr>
                      <w:bCs/>
                      <w:u w:val="single"/>
                    </w:rPr>
                  </w:pPr>
                </w:p>
              </w:tc>
            </w:tr>
            <w:tr w:rsidR="00F66DF7" w14:paraId="262B9964" w14:textId="77777777" w:rsidTr="00F66DF7">
              <w:tc>
                <w:tcPr>
                  <w:tcW w:w="1298" w:type="dxa"/>
                </w:tcPr>
                <w:p w14:paraId="3C1790BF" w14:textId="507FF76C" w:rsidR="00F66DF7" w:rsidRDefault="00F66DF7" w:rsidP="006F4C50">
                  <w:pPr>
                    <w:rPr>
                      <w:bCs/>
                    </w:rPr>
                  </w:pPr>
                  <w:r>
                    <w:rPr>
                      <w:bCs/>
                    </w:rPr>
                    <w:t>4 min</w:t>
                  </w:r>
                </w:p>
              </w:tc>
              <w:tc>
                <w:tcPr>
                  <w:tcW w:w="1276" w:type="dxa"/>
                </w:tcPr>
                <w:p w14:paraId="6F18D18A" w14:textId="77777777" w:rsidR="00F66DF7" w:rsidRDefault="00F66DF7" w:rsidP="006F4C50">
                  <w:pPr>
                    <w:rPr>
                      <w:bCs/>
                      <w:u w:val="single"/>
                    </w:rPr>
                  </w:pPr>
                </w:p>
              </w:tc>
            </w:tr>
            <w:tr w:rsidR="00F66DF7" w14:paraId="46AD6580" w14:textId="77777777" w:rsidTr="00F66DF7">
              <w:tc>
                <w:tcPr>
                  <w:tcW w:w="1298" w:type="dxa"/>
                </w:tcPr>
                <w:p w14:paraId="770E5BB0" w14:textId="7CB8D281" w:rsidR="00F66DF7" w:rsidRDefault="00F66DF7" w:rsidP="006F4C50">
                  <w:pPr>
                    <w:rPr>
                      <w:bCs/>
                    </w:rPr>
                  </w:pPr>
                  <w:r>
                    <w:rPr>
                      <w:bCs/>
                    </w:rPr>
                    <w:t>4 min 30 s</w:t>
                  </w:r>
                </w:p>
              </w:tc>
              <w:tc>
                <w:tcPr>
                  <w:tcW w:w="1276" w:type="dxa"/>
                </w:tcPr>
                <w:p w14:paraId="7CE05F1A" w14:textId="77777777" w:rsidR="00F66DF7" w:rsidRDefault="00F66DF7" w:rsidP="006F4C50">
                  <w:pPr>
                    <w:rPr>
                      <w:bCs/>
                      <w:u w:val="single"/>
                    </w:rPr>
                  </w:pPr>
                </w:p>
              </w:tc>
            </w:tr>
            <w:tr w:rsidR="00F66DF7" w14:paraId="38FFFF15" w14:textId="77777777" w:rsidTr="00F66DF7">
              <w:tc>
                <w:tcPr>
                  <w:tcW w:w="1298" w:type="dxa"/>
                </w:tcPr>
                <w:p w14:paraId="2D41F85E" w14:textId="7387E8E9" w:rsidR="00F66DF7" w:rsidRDefault="00F66DF7" w:rsidP="006F4C50">
                  <w:pPr>
                    <w:rPr>
                      <w:bCs/>
                    </w:rPr>
                  </w:pPr>
                  <w:r>
                    <w:rPr>
                      <w:bCs/>
                    </w:rPr>
                    <w:t>5 min</w:t>
                  </w:r>
                </w:p>
              </w:tc>
              <w:tc>
                <w:tcPr>
                  <w:tcW w:w="1276" w:type="dxa"/>
                </w:tcPr>
                <w:p w14:paraId="56E20C55" w14:textId="77777777" w:rsidR="00F66DF7" w:rsidRDefault="00F66DF7" w:rsidP="006F4C50">
                  <w:pPr>
                    <w:rPr>
                      <w:bCs/>
                      <w:u w:val="single"/>
                    </w:rPr>
                  </w:pPr>
                </w:p>
              </w:tc>
            </w:tr>
          </w:tbl>
          <w:p w14:paraId="45814652" w14:textId="7368589E" w:rsidR="008542F8" w:rsidRPr="008C2460" w:rsidRDefault="008542F8" w:rsidP="003F3C39">
            <w:pPr>
              <w:rPr>
                <w:bCs/>
              </w:rPr>
            </w:pPr>
          </w:p>
        </w:tc>
      </w:tr>
      <w:tr w:rsidR="005E455D" w14:paraId="11E0FF4B" w14:textId="77777777" w:rsidTr="00366919">
        <w:tc>
          <w:tcPr>
            <w:tcW w:w="9062" w:type="dxa"/>
            <w:gridSpan w:val="2"/>
          </w:tcPr>
          <w:p w14:paraId="155C453F" w14:textId="77777777" w:rsidR="00EB1C3A" w:rsidRDefault="00EB1C3A" w:rsidP="00AC124B">
            <w:pPr>
              <w:rPr>
                <w:b/>
                <w:u w:val="single"/>
              </w:rPr>
            </w:pPr>
          </w:p>
          <w:p w14:paraId="1D790496" w14:textId="77777777" w:rsidR="00EB1C3A" w:rsidRDefault="00EB1C3A" w:rsidP="00AC124B">
            <w:pPr>
              <w:rPr>
                <w:b/>
                <w:u w:val="single"/>
              </w:rPr>
            </w:pPr>
          </w:p>
          <w:p w14:paraId="289F4D42" w14:textId="77777777" w:rsidR="00EB1C3A" w:rsidRDefault="009C457C" w:rsidP="00AC124B">
            <w:pPr>
              <w:rPr>
                <w:b/>
              </w:rPr>
            </w:pPr>
            <w:r w:rsidRPr="00EB1C3A">
              <w:rPr>
                <w:b/>
                <w:u w:val="single"/>
              </w:rPr>
              <w:t>Hinweise für die Lehrkraft</w:t>
            </w:r>
            <w:r w:rsidR="005E455D" w:rsidRPr="00EB1C3A">
              <w:rPr>
                <w:b/>
                <w:u w:val="single"/>
              </w:rPr>
              <w:t>:</w:t>
            </w:r>
            <w:r w:rsidR="005E455D">
              <w:rPr>
                <w:b/>
              </w:rPr>
              <w:t xml:space="preserve"> </w:t>
            </w:r>
          </w:p>
          <w:p w14:paraId="2AC65CBF" w14:textId="77777777" w:rsidR="00EB1C3A" w:rsidRDefault="00EB1C3A" w:rsidP="00AC124B">
            <w:pPr>
              <w:rPr>
                <w:b/>
              </w:rPr>
            </w:pPr>
          </w:p>
          <w:p w14:paraId="5260AE69" w14:textId="508C2077" w:rsidR="00D27B71" w:rsidRDefault="007B65CC" w:rsidP="00AC124B">
            <w:pPr>
              <w:rPr>
                <w:b/>
              </w:rPr>
            </w:pPr>
            <w:r>
              <w:rPr>
                <w:b/>
              </w:rPr>
              <w:br/>
              <w:t xml:space="preserve">Grundprinzip kalorimetrischer Messungen </w:t>
            </w:r>
          </w:p>
          <w:p w14:paraId="431F077E" w14:textId="77777777" w:rsidR="00EB1C3A" w:rsidRDefault="007B65CC" w:rsidP="00AC124B">
            <w:pPr>
              <w:rPr>
                <w:b/>
              </w:rPr>
            </w:pPr>
            <w:r>
              <w:rPr>
                <w:b/>
              </w:rPr>
              <w:t>Fehlerdiskussion und Optimierung</w:t>
            </w:r>
            <w:r w:rsidR="00F66DF7">
              <w:rPr>
                <w:b/>
              </w:rPr>
              <w:t xml:space="preserve"> von Versuchsanord</w:t>
            </w:r>
            <w:r w:rsidR="00D27B71">
              <w:rPr>
                <w:b/>
              </w:rPr>
              <w:t>n</w:t>
            </w:r>
            <w:r w:rsidR="00F66DF7">
              <w:rPr>
                <w:b/>
              </w:rPr>
              <w:t>ungen</w:t>
            </w:r>
          </w:p>
          <w:p w14:paraId="7CDE6145" w14:textId="4F380F02" w:rsidR="00EB1C3A" w:rsidRDefault="00F66DF7" w:rsidP="00AC124B">
            <w:pPr>
              <w:rPr>
                <w:b/>
              </w:rPr>
            </w:pPr>
            <w:r>
              <w:rPr>
                <w:b/>
              </w:rPr>
              <w:br/>
            </w:r>
            <w:r>
              <w:rPr>
                <w:bCs/>
              </w:rPr>
              <w:t>Der Versuch eignet sich im Rahmen eines Schülerpraktikums als Einstiegsversuch zur Demonstration des Grundprinzips kalorimetrischer Messungen.</w:t>
            </w:r>
            <w:r>
              <w:rPr>
                <w:bCs/>
              </w:rPr>
              <w:br/>
            </w:r>
            <w:r w:rsidR="00EB1C3A">
              <w:rPr>
                <w:bCs/>
              </w:rPr>
              <w:t>Vorher konnte man mit einem sehr einfachen Versuchsaufbau eines Getränkedosenkal</w:t>
            </w:r>
            <w:r w:rsidR="00D75381">
              <w:rPr>
                <w:bCs/>
              </w:rPr>
              <w:t>o</w:t>
            </w:r>
            <w:r w:rsidR="00EB1C3A">
              <w:rPr>
                <w:bCs/>
              </w:rPr>
              <w:t>rimeters schon massebezogene Heizwerte fester Brennstoffe (Kerzenwachs), flüssiger Brennstoffe (Spiritusbrenner) und gasförmiger Brennstoffe (Feuerzeug)  bestimmen.</w:t>
            </w:r>
            <w:r w:rsidR="00D75381">
              <w:rPr>
                <w:bCs/>
              </w:rPr>
              <w:br/>
              <w:t>Grundsätzlich ist der Versuch auch mit Campinggas (Propan-Butan-Gemisch) durchführbar.</w:t>
            </w:r>
            <w:r w:rsidR="00EB1C3A">
              <w:rPr>
                <w:bCs/>
              </w:rPr>
              <w:br/>
              <w:t>Dieser Versuch</w:t>
            </w:r>
            <w:r>
              <w:rPr>
                <w:bCs/>
              </w:rPr>
              <w:t xml:space="preserve"> </w:t>
            </w:r>
            <w:r w:rsidR="00EB1C3A">
              <w:rPr>
                <w:bCs/>
              </w:rPr>
              <w:t xml:space="preserve">kann als </w:t>
            </w:r>
            <w:r>
              <w:rPr>
                <w:bCs/>
              </w:rPr>
              <w:t xml:space="preserve">Zusatzstation zur Bestimmung des </w:t>
            </w:r>
            <w:r w:rsidR="00EB1C3A">
              <w:rPr>
                <w:bCs/>
              </w:rPr>
              <w:t xml:space="preserve">volumenbezogenen </w:t>
            </w:r>
            <w:r>
              <w:rPr>
                <w:bCs/>
              </w:rPr>
              <w:t>Heizwerts gasförmiger Brennstoffe</w:t>
            </w:r>
            <w:r w:rsidR="00EB1C3A">
              <w:rPr>
                <w:bCs/>
              </w:rPr>
              <w:t xml:space="preserve"> in einem </w:t>
            </w:r>
            <w:proofErr w:type="spellStart"/>
            <w:r w:rsidR="00EB1C3A">
              <w:rPr>
                <w:bCs/>
              </w:rPr>
              <w:t>Stationenpraktikum</w:t>
            </w:r>
            <w:proofErr w:type="spellEnd"/>
            <w:r w:rsidR="00EB1C3A">
              <w:rPr>
                <w:bCs/>
              </w:rPr>
              <w:t xml:space="preserve"> genutzt werden</w:t>
            </w:r>
            <w:r>
              <w:rPr>
                <w:bCs/>
              </w:rPr>
              <w:t xml:space="preserve">. Der Versuchsaufbau ist vergleichbar, aber </w:t>
            </w:r>
            <w:r w:rsidR="00EB1C3A">
              <w:rPr>
                <w:bCs/>
              </w:rPr>
              <w:t xml:space="preserve">durch die aufwändige Volumenmessung </w:t>
            </w:r>
            <w:r>
              <w:rPr>
                <w:bCs/>
              </w:rPr>
              <w:t xml:space="preserve">deutlich komplexer und damit auch motivierender. </w:t>
            </w:r>
            <w:r w:rsidR="00EB1C3A">
              <w:rPr>
                <w:bCs/>
              </w:rPr>
              <w:br/>
              <w:t>Die Verdrängung durch das Sperrwasser erzeugt einen gleichmäßigen Volumenstrom des Gases.</w:t>
            </w:r>
            <w:r w:rsidR="00EB1C3A">
              <w:rPr>
                <w:bCs/>
              </w:rPr>
              <w:br/>
              <w:t>Eine einfachere Versuchsvariante wäre die Verbrennung von Methan aus einer graduierten Spritze.</w:t>
            </w:r>
            <w:r>
              <w:rPr>
                <w:bCs/>
              </w:rPr>
              <w:br/>
            </w:r>
            <w:r w:rsidR="00D27B71">
              <w:rPr>
                <w:bCs/>
              </w:rPr>
              <w:t>Die Anordnung</w:t>
            </w:r>
            <w:r>
              <w:rPr>
                <w:bCs/>
              </w:rPr>
              <w:t xml:space="preserve"> bietet </w:t>
            </w:r>
            <w:r w:rsidR="00EB1C3A">
              <w:rPr>
                <w:bCs/>
              </w:rPr>
              <w:t xml:space="preserve">wiederum </w:t>
            </w:r>
            <w:r>
              <w:rPr>
                <w:bCs/>
              </w:rPr>
              <w:t>viel Potenzial zur Fehlerdiskussion und Optimierung des Versuchsaufbaus</w:t>
            </w:r>
            <w:r w:rsidR="00D75381">
              <w:rPr>
                <w:bCs/>
              </w:rPr>
              <w:t xml:space="preserve"> oder des Messergebnisses</w:t>
            </w:r>
            <w:r>
              <w:rPr>
                <w:bCs/>
              </w:rPr>
              <w:t>.</w:t>
            </w:r>
            <w:r w:rsidR="00EB1C3A">
              <w:rPr>
                <w:bCs/>
              </w:rPr>
              <w:t xml:space="preserve"> Der Versuch empfiehlt sich deshalb auch und gerade für einen Leistungsfachkurs.</w:t>
            </w:r>
            <w:r w:rsidR="007B65CC">
              <w:rPr>
                <w:b/>
              </w:rPr>
              <w:br/>
            </w:r>
          </w:p>
          <w:p w14:paraId="0262196B" w14:textId="77777777" w:rsidR="00EB1C3A" w:rsidRDefault="00EB1C3A" w:rsidP="00AC124B">
            <w:pPr>
              <w:rPr>
                <w:b/>
              </w:rPr>
            </w:pPr>
          </w:p>
          <w:p w14:paraId="2B435121" w14:textId="77777777" w:rsidR="00EB1C3A" w:rsidRDefault="007B65CC" w:rsidP="00AC124B">
            <w:pPr>
              <w:rPr>
                <w:b/>
              </w:rPr>
            </w:pPr>
            <w:r>
              <w:rPr>
                <w:b/>
              </w:rPr>
              <w:t>Heizwert</w:t>
            </w:r>
            <w:r w:rsidR="00F66DF7">
              <w:rPr>
                <w:b/>
              </w:rPr>
              <w:t xml:space="preserve"> und</w:t>
            </w:r>
            <w:r>
              <w:rPr>
                <w:b/>
              </w:rPr>
              <w:t xml:space="preserve"> Brennwert als technische Größen; Erweiterung zur Reaktionsenthalpie (Verbrennungsenthalpie)</w:t>
            </w:r>
            <w:r w:rsidR="004605A2">
              <w:rPr>
                <w:b/>
              </w:rPr>
              <w:t>, Vorzeichenregelung</w:t>
            </w:r>
          </w:p>
          <w:p w14:paraId="4987F91E" w14:textId="77777777" w:rsidR="00EB1C3A" w:rsidRDefault="004605A2" w:rsidP="00AC124B">
            <w:pPr>
              <w:rPr>
                <w:b/>
              </w:rPr>
            </w:pPr>
            <w:r>
              <w:rPr>
                <w:b/>
              </w:rPr>
              <w:br/>
            </w:r>
            <w:r>
              <w:rPr>
                <w:bCs/>
              </w:rPr>
              <w:t xml:space="preserve">Der Heizwert </w:t>
            </w:r>
            <w:r w:rsidRPr="004605A2">
              <w:rPr>
                <w:bCs/>
                <w:i/>
                <w:iCs/>
              </w:rPr>
              <w:t>H</w:t>
            </w:r>
            <w:r w:rsidRPr="004605A2">
              <w:rPr>
                <w:bCs/>
                <w:i/>
                <w:iCs/>
                <w:vertAlign w:val="subscript"/>
              </w:rPr>
              <w:t>i</w:t>
            </w:r>
            <w:r>
              <w:rPr>
                <w:bCs/>
              </w:rPr>
              <w:t xml:space="preserve"> ist eine wichtige Eigenschaft zum Vergleich verschiedener Brennstoffe. </w:t>
            </w:r>
            <w:r>
              <w:rPr>
                <w:bCs/>
              </w:rPr>
              <w:br/>
              <w:t>Er entspricht der Wärme, die bei der Verbrennung einer bestimmten Stoffportion eines Brennstoffs abgegeben wird.</w:t>
            </w:r>
            <w:r>
              <w:rPr>
                <w:bCs/>
              </w:rPr>
              <w:br/>
            </w:r>
            <w:r w:rsidRPr="004605A2">
              <w:rPr>
                <w:bCs/>
              </w:rPr>
              <w:t>Bei gasförmigen Brennstoffen bezieht man die Wärme auf das Volumen der Stoffportion. Um den Heizwert verschiedener Gase vergleichen zu können, muss man den Druck und die Temperatur festlegen.</w:t>
            </w:r>
            <w:r>
              <w:rPr>
                <w:bCs/>
              </w:rPr>
              <w:br/>
            </w:r>
            <w:proofErr w:type="gramStart"/>
            <w:r>
              <w:rPr>
                <w:bCs/>
              </w:rPr>
              <w:t>Weiterführend</w:t>
            </w:r>
            <w:proofErr w:type="gramEnd"/>
            <w:r>
              <w:rPr>
                <w:bCs/>
              </w:rPr>
              <w:t xml:space="preserve"> kann man mit anderen Versuchsanordnungen</w:t>
            </w:r>
            <w:r w:rsidR="00D27B71">
              <w:rPr>
                <w:bCs/>
              </w:rPr>
              <w:t xml:space="preserve">, bei denen die Kondensation des Wasserdampfes im Kalorimeter ermöglicht wird, </w:t>
            </w:r>
            <w:r>
              <w:rPr>
                <w:bCs/>
              </w:rPr>
              <w:t>auch Brennwerte experimentell bestimmen.</w:t>
            </w:r>
            <w:r>
              <w:rPr>
                <w:bCs/>
              </w:rPr>
              <w:br/>
              <w:t>Heizwerte und Brennwerte als technische Größen sind Energiebeträge. Die Vorzeichenregelung für exotherme Reaktionen wendet man bei der Angabe der Heizwerte nicht an.</w:t>
            </w:r>
            <w:r>
              <w:rPr>
                <w:bCs/>
              </w:rPr>
              <w:br/>
            </w:r>
            <w:r w:rsidRPr="004605A2">
              <w:rPr>
                <w:bCs/>
              </w:rPr>
              <w:t>Die</w:t>
            </w:r>
            <w:r w:rsidR="00D27B71">
              <w:rPr>
                <w:bCs/>
              </w:rPr>
              <w:t>se</w:t>
            </w:r>
            <w:r w:rsidRPr="004605A2">
              <w:rPr>
                <w:bCs/>
              </w:rPr>
              <w:t xml:space="preserve"> Vorzeichenregelung kann </w:t>
            </w:r>
            <w:r w:rsidR="00D27B71">
              <w:rPr>
                <w:bCs/>
              </w:rPr>
              <w:t xml:space="preserve">später </w:t>
            </w:r>
            <w:r w:rsidRPr="004605A2">
              <w:rPr>
                <w:bCs/>
              </w:rPr>
              <w:t xml:space="preserve">im Zusammenhang mit Reaktionswärmen </w:t>
            </w:r>
            <w:r w:rsidRPr="004605A2">
              <w:rPr>
                <w:bCs/>
                <w:i/>
                <w:iCs/>
              </w:rPr>
              <w:t>Q</w:t>
            </w:r>
            <w:r w:rsidRPr="004605A2">
              <w:rPr>
                <w:bCs/>
              </w:rPr>
              <w:t xml:space="preserve"> und Reaktionsenthalpien</w:t>
            </w:r>
            <w:r w:rsidRPr="004605A2">
              <w:rPr>
                <w:bCs/>
                <w:i/>
                <w:iCs/>
              </w:rPr>
              <w:t xml:space="preserve"> </w:t>
            </w:r>
            <w:r w:rsidR="00D27B71">
              <w:rPr>
                <w:rFonts w:ascii="Arial" w:hAnsi="Arial" w:cs="Arial"/>
                <w:bCs/>
                <w:i/>
                <w:iCs/>
              </w:rPr>
              <w:t>∆</w:t>
            </w:r>
            <w:r w:rsidRPr="004605A2">
              <w:rPr>
                <w:bCs/>
                <w:i/>
                <w:iCs/>
              </w:rPr>
              <w:t>H</w:t>
            </w:r>
            <w:r w:rsidRPr="004605A2">
              <w:rPr>
                <w:bCs/>
              </w:rPr>
              <w:t xml:space="preserve"> eingeführt werden</w:t>
            </w:r>
            <w:r w:rsidR="00EB1C3A">
              <w:rPr>
                <w:bCs/>
              </w:rPr>
              <w:t>, wenn System und Umgebung unterschieden werden.</w:t>
            </w:r>
            <w:r w:rsidR="00F66DF7">
              <w:rPr>
                <w:b/>
              </w:rPr>
              <w:br/>
            </w:r>
          </w:p>
          <w:p w14:paraId="694E7B22" w14:textId="77777777" w:rsidR="00EB1C3A" w:rsidRDefault="00EB1C3A" w:rsidP="00AC124B">
            <w:pPr>
              <w:rPr>
                <w:b/>
              </w:rPr>
            </w:pPr>
          </w:p>
          <w:p w14:paraId="7FE14733" w14:textId="77777777" w:rsidR="00EB1C3A" w:rsidRDefault="00EB1C3A" w:rsidP="00AC124B">
            <w:pPr>
              <w:rPr>
                <w:b/>
              </w:rPr>
            </w:pPr>
          </w:p>
          <w:p w14:paraId="33830AAA" w14:textId="77777777" w:rsidR="00EB1C3A" w:rsidRDefault="00EB1C3A" w:rsidP="00AC124B">
            <w:pPr>
              <w:rPr>
                <w:b/>
              </w:rPr>
            </w:pPr>
          </w:p>
          <w:p w14:paraId="4A769BFE" w14:textId="77777777" w:rsidR="00EB1C3A" w:rsidRDefault="00EB1C3A" w:rsidP="00AC124B">
            <w:pPr>
              <w:rPr>
                <w:b/>
              </w:rPr>
            </w:pPr>
          </w:p>
          <w:p w14:paraId="3A61A21C" w14:textId="77777777" w:rsidR="00EB1C3A" w:rsidRDefault="00EB1C3A" w:rsidP="00AC124B">
            <w:pPr>
              <w:rPr>
                <w:b/>
              </w:rPr>
            </w:pPr>
          </w:p>
          <w:p w14:paraId="403D7ECA" w14:textId="77777777" w:rsidR="00EB1C3A" w:rsidRDefault="00EB1C3A" w:rsidP="00AC124B">
            <w:pPr>
              <w:rPr>
                <w:b/>
              </w:rPr>
            </w:pPr>
          </w:p>
          <w:p w14:paraId="3887EECD" w14:textId="77777777" w:rsidR="00EB1C3A" w:rsidRDefault="00EB1C3A" w:rsidP="00AC124B">
            <w:pPr>
              <w:rPr>
                <w:b/>
              </w:rPr>
            </w:pPr>
          </w:p>
          <w:p w14:paraId="4202CB7C" w14:textId="77777777" w:rsidR="00EB1C3A" w:rsidRDefault="00EB1C3A" w:rsidP="00AC124B">
            <w:pPr>
              <w:rPr>
                <w:b/>
              </w:rPr>
            </w:pPr>
          </w:p>
          <w:p w14:paraId="76F026CD" w14:textId="77777777" w:rsidR="00EB1C3A" w:rsidRDefault="00EB1C3A" w:rsidP="00AC124B">
            <w:pPr>
              <w:rPr>
                <w:b/>
              </w:rPr>
            </w:pPr>
          </w:p>
          <w:p w14:paraId="7DEC324F" w14:textId="77777777" w:rsidR="00EB1C3A" w:rsidRDefault="00EB1C3A" w:rsidP="00AC124B">
            <w:pPr>
              <w:rPr>
                <w:b/>
              </w:rPr>
            </w:pPr>
          </w:p>
          <w:p w14:paraId="321C9B3C" w14:textId="77777777" w:rsidR="00EB1C3A" w:rsidRDefault="00EB1C3A" w:rsidP="00AC124B">
            <w:pPr>
              <w:rPr>
                <w:b/>
              </w:rPr>
            </w:pPr>
            <w:r>
              <w:rPr>
                <w:b/>
              </w:rPr>
              <w:t>LERNAUFGABEN</w:t>
            </w:r>
            <w:r>
              <w:rPr>
                <w:b/>
              </w:rPr>
              <w:br/>
            </w:r>
          </w:p>
          <w:p w14:paraId="4745A20A" w14:textId="77777777" w:rsidR="00EB1C3A" w:rsidRDefault="00D27B71" w:rsidP="00AC124B">
            <w:pPr>
              <w:rPr>
                <w:b/>
              </w:rPr>
            </w:pPr>
            <w:r>
              <w:rPr>
                <w:b/>
              </w:rPr>
              <w:t>Kontext n</w:t>
            </w:r>
            <w:r w:rsidR="007B65CC">
              <w:rPr>
                <w:b/>
              </w:rPr>
              <w:t>achhaltige Energieversorgung:  Fossile und regenerative Energieträger</w:t>
            </w:r>
            <w:r w:rsidR="007B65CC">
              <w:rPr>
                <w:b/>
              </w:rPr>
              <w:br/>
            </w:r>
            <w:r>
              <w:rPr>
                <w:b/>
              </w:rPr>
              <w:t>(Kompetenzbereich Bewerten, Bildung für nachhaltige Entwicklung BNE)</w:t>
            </w:r>
          </w:p>
          <w:p w14:paraId="5C42E0F1" w14:textId="0E7C07D8" w:rsidR="00D27B71" w:rsidRDefault="00D27B71" w:rsidP="00AC124B">
            <w:pPr>
              <w:rPr>
                <w:bCs/>
              </w:rPr>
            </w:pPr>
            <w:r>
              <w:rPr>
                <w:b/>
              </w:rPr>
              <w:br/>
            </w:r>
            <w:r>
              <w:rPr>
                <w:bCs/>
              </w:rPr>
              <w:t>Das Praktikum eignet sich auch, um im Anschluss daran Methan in der aktuellen gesellschaftspolitischen Debatte als Brennstoff und Ausgangsstoff für die chemische Industrie in seinen Facetten zu betrachten und differenzierte Bewertungen auf fachlicher Grundlage zu ermöglichen.</w:t>
            </w:r>
            <w:r>
              <w:rPr>
                <w:bCs/>
              </w:rPr>
              <w:br/>
            </w:r>
            <w:r w:rsidRPr="00D27B71">
              <w:rPr>
                <w:bCs/>
              </w:rPr>
              <w:t>Mögliche Themen</w:t>
            </w:r>
            <w:r>
              <w:rPr>
                <w:bCs/>
              </w:rPr>
              <w:t xml:space="preserve"> sind</w:t>
            </w:r>
            <w:r w:rsidRPr="00D27B71">
              <w:rPr>
                <w:bCs/>
              </w:rPr>
              <w:t>:</w:t>
            </w:r>
          </w:p>
          <w:p w14:paraId="73E50D03" w14:textId="392360B0" w:rsidR="00D27B71" w:rsidRPr="00D27B71" w:rsidRDefault="00D27B71" w:rsidP="00D27B71">
            <w:pPr>
              <w:pStyle w:val="Listenabsatz"/>
              <w:numPr>
                <w:ilvl w:val="0"/>
                <w:numId w:val="19"/>
              </w:numPr>
              <w:rPr>
                <w:b/>
              </w:rPr>
            </w:pPr>
            <w:r>
              <w:rPr>
                <w:bCs/>
              </w:rPr>
              <w:t xml:space="preserve">Vergleich </w:t>
            </w:r>
            <w:r w:rsidR="007B65CC" w:rsidRPr="00D27B71">
              <w:rPr>
                <w:bCs/>
              </w:rPr>
              <w:t xml:space="preserve">Erdgasversorgung aus Pipelines, verflüssigtes Erdgas </w:t>
            </w:r>
            <w:r>
              <w:rPr>
                <w:bCs/>
              </w:rPr>
              <w:t>(</w:t>
            </w:r>
            <w:r w:rsidR="007B65CC" w:rsidRPr="00D27B71">
              <w:rPr>
                <w:bCs/>
              </w:rPr>
              <w:t>LNG</w:t>
            </w:r>
            <w:r>
              <w:rPr>
                <w:bCs/>
              </w:rPr>
              <w:t>)</w:t>
            </w:r>
            <w:r w:rsidR="007B65CC" w:rsidRPr="00D27B71">
              <w:rPr>
                <w:bCs/>
              </w:rPr>
              <w:t xml:space="preserve"> Schiffstransport, Biogasanlagen vor Ort</w:t>
            </w:r>
          </w:p>
          <w:p w14:paraId="6986DE0D" w14:textId="77777777" w:rsidR="00D27B71" w:rsidRDefault="007B65CC" w:rsidP="00D27B71">
            <w:pPr>
              <w:pStyle w:val="Listenabsatz"/>
              <w:numPr>
                <w:ilvl w:val="0"/>
                <w:numId w:val="19"/>
              </w:numPr>
              <w:rPr>
                <w:b/>
              </w:rPr>
            </w:pPr>
            <w:r w:rsidRPr="00D27B71">
              <w:rPr>
                <w:bCs/>
              </w:rPr>
              <w:t xml:space="preserve">Vergleich </w:t>
            </w:r>
            <w:r w:rsidR="00D27B71" w:rsidRPr="00D27B71">
              <w:rPr>
                <w:bCs/>
              </w:rPr>
              <w:t xml:space="preserve">von </w:t>
            </w:r>
            <w:r w:rsidRPr="00D27B71">
              <w:rPr>
                <w:bCs/>
              </w:rPr>
              <w:t>Wasserstoff und Erdgas als Energieträger</w:t>
            </w:r>
          </w:p>
          <w:p w14:paraId="63227482" w14:textId="77777777" w:rsidR="00D27B71" w:rsidRPr="00D27B71" w:rsidRDefault="00D27B71" w:rsidP="00D27B71">
            <w:pPr>
              <w:pStyle w:val="Listenabsatz"/>
              <w:numPr>
                <w:ilvl w:val="0"/>
                <w:numId w:val="19"/>
              </w:numPr>
              <w:rPr>
                <w:b/>
              </w:rPr>
            </w:pPr>
            <w:r w:rsidRPr="00D27B71">
              <w:rPr>
                <w:bCs/>
              </w:rPr>
              <w:t xml:space="preserve">Wieso aus Wasserstoff Methan herstellen? </w:t>
            </w:r>
            <w:r w:rsidR="007B65CC" w:rsidRPr="00D27B71">
              <w:rPr>
                <w:bCs/>
              </w:rPr>
              <w:t>Sabatier-Prozess (Methanisierung, „synthetisch hergestelltes Erdgas“ SNG)</w:t>
            </w:r>
          </w:p>
          <w:p w14:paraId="2ED1A0D8" w14:textId="246D2845" w:rsidR="00D27B71" w:rsidRDefault="00D27B71" w:rsidP="00D27B71">
            <w:pPr>
              <w:pStyle w:val="Listenabsatz"/>
              <w:numPr>
                <w:ilvl w:val="0"/>
                <w:numId w:val="19"/>
              </w:numPr>
              <w:rPr>
                <w:bCs/>
              </w:rPr>
            </w:pPr>
            <w:r w:rsidRPr="00D27B71">
              <w:rPr>
                <w:bCs/>
              </w:rPr>
              <w:t>Erdgas als Ausgangsstoff für Wasserstoff in der chemischen Industrie (z.B. für die Ammoniaksynthese</w:t>
            </w:r>
            <w:r w:rsidR="00D75381">
              <w:rPr>
                <w:bCs/>
              </w:rPr>
              <w:t xml:space="preserve"> oder als Reduktionsmittel im Hochofenprozess</w:t>
            </w:r>
            <w:r>
              <w:rPr>
                <w:bCs/>
              </w:rPr>
              <w:t>)</w:t>
            </w:r>
          </w:p>
          <w:p w14:paraId="4D9D9172" w14:textId="77777777" w:rsidR="008F6DFD" w:rsidRDefault="00D27B71" w:rsidP="00D27B71">
            <w:pPr>
              <w:rPr>
                <w:bCs/>
              </w:rPr>
            </w:pPr>
            <w:r>
              <w:rPr>
                <w:bCs/>
              </w:rPr>
              <w:t>Eine vertiefende Argumentation wäre auch später im Zusammenhang mit der Berechnung von Reaktionsenthalpien aus Bildungsenthalpien möglich.</w:t>
            </w:r>
          </w:p>
          <w:p w14:paraId="1BBBE230" w14:textId="035D8B95" w:rsidR="00EB1C3A" w:rsidRPr="00F54B45" w:rsidRDefault="00EB1C3A" w:rsidP="00D27B71">
            <w:pPr>
              <w:rPr>
                <w:rFonts w:cstheme="minorHAnsi"/>
                <w:bCs/>
              </w:rPr>
            </w:pPr>
          </w:p>
        </w:tc>
      </w:tr>
    </w:tbl>
    <w:p w14:paraId="70606D74" w14:textId="152FD326" w:rsidR="00B00597" w:rsidRDefault="00BE2733" w:rsidP="00AC124B">
      <w:pPr>
        <w:rPr>
          <w:b/>
        </w:rPr>
        <w:sectPr w:rsidR="00B00597" w:rsidSect="00897006">
          <w:headerReference w:type="default" r:id="rId23"/>
          <w:pgSz w:w="11906" w:h="16838"/>
          <w:pgMar w:top="815" w:right="1417" w:bottom="1134" w:left="1417" w:header="708" w:footer="708" w:gutter="0"/>
          <w:cols w:space="708"/>
          <w:docGrid w:linePitch="360"/>
        </w:sectPr>
      </w:pPr>
      <w:r>
        <w:rPr>
          <w:b/>
          <w:noProof/>
        </w:rPr>
        <w:lastRenderedPageBreak/>
        <mc:AlternateContent>
          <mc:Choice Requires="wpi">
            <w:drawing>
              <wp:anchor distT="0" distB="0" distL="114300" distR="114300" simplePos="0" relativeHeight="251820032" behindDoc="0" locked="0" layoutInCell="1" allowOverlap="1" wp14:anchorId="66C424B4" wp14:editId="45258FC6">
                <wp:simplePos x="0" y="0"/>
                <wp:positionH relativeFrom="column">
                  <wp:posOffset>6836117</wp:posOffset>
                </wp:positionH>
                <wp:positionV relativeFrom="paragraph">
                  <wp:posOffset>314471</wp:posOffset>
                </wp:positionV>
                <wp:extent cx="5760" cy="4320"/>
                <wp:effectExtent l="57150" t="38100" r="51435" b="53340"/>
                <wp:wrapNone/>
                <wp:docPr id="6" name="Freihand 6"/>
                <wp:cNvGraphicFramePr/>
                <a:graphic xmlns:a="http://schemas.openxmlformats.org/drawingml/2006/main">
                  <a:graphicData uri="http://schemas.microsoft.com/office/word/2010/wordprocessingInk">
                    <w14:contentPart bwMode="auto" r:id="rId24">
                      <w14:nvContentPartPr>
                        <w14:cNvContentPartPr/>
                      </w14:nvContentPartPr>
                      <w14:xfrm>
                        <a:off x="0" y="0"/>
                        <a:ext cx="5760" cy="4320"/>
                      </w14:xfrm>
                    </w14:contentPart>
                  </a:graphicData>
                </a:graphic>
              </wp:anchor>
            </w:drawing>
          </mc:Choice>
          <mc:Fallback xmlns:w16du="http://schemas.microsoft.com/office/word/2023/wordml/word16du">
            <w:pict>
              <v:shape w14:anchorId="0228691A" id="Freihand 6" o:spid="_x0000_s1026" type="#_x0000_t75" style="position:absolute;margin-left:537.6pt;margin-top:24.05pt;width:1.85pt;height:1.8pt;z-index:251820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">
                <v:imagedata r:id="rId25" o:title=""/>
              </v:shape>
            </w:pict>
          </mc:Fallback>
        </mc:AlternateContent>
      </w:r>
    </w:p>
    <w:p w14:paraId="5F8C1684" w14:textId="6658290B" w:rsidR="00B03B85" w:rsidRPr="00BC072D" w:rsidRDefault="00B03B85" w:rsidP="00210E5B"/>
    <w:sectPr w:rsidR="00B03B85" w:rsidRPr="00BC072D" w:rsidSect="00897006">
      <w:headerReference w:type="default" r:id="rId26"/>
      <w:pgSz w:w="11906" w:h="16838"/>
      <w:pgMar w:top="81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E9CFE" w14:textId="77777777" w:rsidR="00695497" w:rsidRDefault="00695497" w:rsidP="00AA341A">
      <w:pPr>
        <w:spacing w:after="0" w:line="240" w:lineRule="auto"/>
      </w:pPr>
      <w:r>
        <w:separator/>
      </w:r>
    </w:p>
  </w:endnote>
  <w:endnote w:type="continuationSeparator" w:id="0">
    <w:p w14:paraId="62E3059F" w14:textId="77777777" w:rsidR="00695497" w:rsidRDefault="00695497" w:rsidP="00AA3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7A84B" w14:textId="77777777" w:rsidR="00695497" w:rsidRDefault="00695497" w:rsidP="00AA341A">
      <w:pPr>
        <w:spacing w:after="0" w:line="240" w:lineRule="auto"/>
      </w:pPr>
      <w:r>
        <w:separator/>
      </w:r>
    </w:p>
  </w:footnote>
  <w:footnote w:type="continuationSeparator" w:id="0">
    <w:p w14:paraId="06C8048D" w14:textId="77777777" w:rsidR="00695497" w:rsidRDefault="00695497" w:rsidP="00AA3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41DB0" w14:textId="62925B15" w:rsidR="000208DF" w:rsidRDefault="000208DF" w:rsidP="000208DF">
    <w:pPr>
      <w:pStyle w:val="Kopfzeile"/>
    </w:pPr>
  </w:p>
  <w:p w14:paraId="6A73D5A8" w14:textId="77777777" w:rsidR="000208DF" w:rsidRDefault="000208DF" w:rsidP="000208DF">
    <w:pPr>
      <w:pStyle w:val="Kopfzeile"/>
    </w:pPr>
    <w:r>
      <w:rPr>
        <w:noProof/>
        <w:lang w:eastAsia="de-DE"/>
      </w:rPr>
      <w:drawing>
        <wp:anchor distT="36195" distB="71755" distL="114300" distR="114300" simplePos="0" relativeHeight="251659264" behindDoc="0" locked="0" layoutInCell="1" allowOverlap="1" wp14:anchorId="0AC3B18D" wp14:editId="107F34CF">
          <wp:simplePos x="0" y="0"/>
          <wp:positionH relativeFrom="column">
            <wp:posOffset>0</wp:posOffset>
          </wp:positionH>
          <wp:positionV relativeFrom="paragraph">
            <wp:posOffset>125877</wp:posOffset>
          </wp:positionV>
          <wp:extent cx="870585" cy="518160"/>
          <wp:effectExtent l="0" t="0" r="5715" b="2540"/>
          <wp:wrapSquare wrapText="bothSides"/>
          <wp:docPr id="8" name="Grafik 8" descr="Ein Bild, das Küchengerä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Küchengeräte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0585" cy="518160"/>
                  </a:xfrm>
                  <a:prstGeom prst="rect">
                    <a:avLst/>
                  </a:prstGeom>
                </pic:spPr>
              </pic:pic>
            </a:graphicData>
          </a:graphic>
          <wp14:sizeRelH relativeFrom="margin">
            <wp14:pctWidth>0</wp14:pctWidth>
          </wp14:sizeRelH>
          <wp14:sizeRelV relativeFrom="margin">
            <wp14:pctHeight>0</wp14:pctHeight>
          </wp14:sizeRelV>
        </wp:anchor>
      </w:drawing>
    </w:r>
  </w:p>
  <w:p w14:paraId="78D87D5F" w14:textId="77777777" w:rsidR="000208DF" w:rsidRDefault="000208DF" w:rsidP="000208DF">
    <w:pPr>
      <w:pStyle w:val="Kopfzeile"/>
    </w:pPr>
  </w:p>
  <w:p w14:paraId="244EA292" w14:textId="77777777" w:rsidR="000208DF" w:rsidRPr="0033008C" w:rsidRDefault="000208DF" w:rsidP="000208DF">
    <w:pPr>
      <w:pStyle w:val="Kopfzeile"/>
      <w:tabs>
        <w:tab w:val="clear" w:pos="4536"/>
        <w:tab w:val="center" w:pos="6379"/>
      </w:tabs>
      <w:jc w:val="right"/>
    </w:pPr>
    <w:r w:rsidRPr="0033008C">
      <w:rPr>
        <w:sz w:val="28"/>
        <w:szCs w:val="28"/>
      </w:rPr>
      <w:tab/>
      <w:t>Fortbildung zum Bildungsplan 2016.V2 Chemie</w:t>
    </w:r>
    <w:r w:rsidRPr="0033008C">
      <w:tab/>
    </w:r>
  </w:p>
  <w:p w14:paraId="21118212" w14:textId="35BB8478" w:rsidR="000208DF" w:rsidRPr="00C06566" w:rsidRDefault="000208DF" w:rsidP="00C06566">
    <w:pPr>
      <w:pStyle w:val="Kopfzeile"/>
      <w:tabs>
        <w:tab w:val="clear" w:pos="4536"/>
        <w:tab w:val="center" w:pos="9072"/>
      </w:tabs>
      <w:spacing w:after="120"/>
      <w:ind w:left="1418"/>
      <w:rPr>
        <w:color w:val="00B0F0"/>
        <w:sz w:val="10"/>
        <w:szCs w:val="10"/>
        <w:u w:val="thick"/>
      </w:rPr>
    </w:pPr>
    <w:r w:rsidRPr="0033008C">
      <w:rPr>
        <w:color w:val="00B0F0"/>
        <w:u w:val="thick"/>
      </w:rPr>
      <w:tab/>
    </w:r>
  </w:p>
  <w:p w14:paraId="6F7FFA36" w14:textId="77777777" w:rsidR="00AA341A" w:rsidRPr="00AA341A" w:rsidRDefault="00AA341A" w:rsidP="00AA341A">
    <w:pPr>
      <w:pStyle w:val="Kopfzeile"/>
      <w:tabs>
        <w:tab w:val="clear" w:pos="4536"/>
        <w:tab w:val="center" w:pos="6379"/>
      </w:tabs>
      <w:spacing w:after="120"/>
      <w:jc w:val="right"/>
      <w:rPr>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B390B" w14:textId="77777777" w:rsidR="00B00597" w:rsidRDefault="00B00597" w:rsidP="000208DF">
    <w:pPr>
      <w:pStyle w:val="Kopfzeile"/>
    </w:pPr>
  </w:p>
  <w:p w14:paraId="47582759" w14:textId="5674F6CD" w:rsidR="00B00597" w:rsidRDefault="00B00597" w:rsidP="000208DF">
    <w:pPr>
      <w:pStyle w:val="Kopfzeile"/>
    </w:pPr>
  </w:p>
  <w:p w14:paraId="1BEA5EB2" w14:textId="77777777" w:rsidR="00B00597" w:rsidRDefault="00B00597" w:rsidP="000208DF">
    <w:pPr>
      <w:pStyle w:val="Kopfzeile"/>
    </w:pPr>
  </w:p>
  <w:p w14:paraId="49421CFD" w14:textId="77777777" w:rsidR="00B00597" w:rsidRPr="00AA341A" w:rsidRDefault="00B00597" w:rsidP="00B00597">
    <w:pPr>
      <w:pStyle w:val="Kopfzeile"/>
      <w:tabs>
        <w:tab w:val="clear" w:pos="4536"/>
        <w:tab w:val="center" w:pos="6379"/>
      </w:tabs>
      <w:spacing w:after="120"/>
      <w:jc w:val="center"/>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91606"/>
    <w:multiLevelType w:val="hybridMultilevel"/>
    <w:tmpl w:val="EE2466D8"/>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06F16EC1"/>
    <w:multiLevelType w:val="hybridMultilevel"/>
    <w:tmpl w:val="19B0C8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6A747C1"/>
    <w:multiLevelType w:val="hybridMultilevel"/>
    <w:tmpl w:val="07DE410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FD443BC"/>
    <w:multiLevelType w:val="hybridMultilevel"/>
    <w:tmpl w:val="A58A18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2456287"/>
    <w:multiLevelType w:val="hybridMultilevel"/>
    <w:tmpl w:val="5D781D86"/>
    <w:lvl w:ilvl="0" w:tplc="70D4DD88">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26473953"/>
    <w:multiLevelType w:val="multilevel"/>
    <w:tmpl w:val="DB90A85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117769"/>
    <w:multiLevelType w:val="hybridMultilevel"/>
    <w:tmpl w:val="AFDE77E4"/>
    <w:lvl w:ilvl="0" w:tplc="04070003">
      <w:start w:val="1"/>
      <w:numFmt w:val="bullet"/>
      <w:lvlText w:val="o"/>
      <w:lvlJc w:val="left"/>
      <w:pPr>
        <w:ind w:left="1800" w:hanging="360"/>
      </w:pPr>
      <w:rPr>
        <w:rFonts w:ascii="Courier New" w:hAnsi="Courier New" w:cs="Courier New"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7" w15:restartNumberingAfterBreak="0">
    <w:nsid w:val="432C2ABB"/>
    <w:multiLevelType w:val="hybridMultilevel"/>
    <w:tmpl w:val="37B68F1A"/>
    <w:lvl w:ilvl="0" w:tplc="94306348">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4358508A"/>
    <w:multiLevelType w:val="hybridMultilevel"/>
    <w:tmpl w:val="2AB01D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993550A"/>
    <w:multiLevelType w:val="hybridMultilevel"/>
    <w:tmpl w:val="56D20742"/>
    <w:lvl w:ilvl="0" w:tplc="04070003">
      <w:start w:val="1"/>
      <w:numFmt w:val="bullet"/>
      <w:lvlText w:val="o"/>
      <w:lvlJc w:val="left"/>
      <w:pPr>
        <w:ind w:left="1800" w:hanging="360"/>
      </w:pPr>
      <w:rPr>
        <w:rFonts w:ascii="Courier New" w:hAnsi="Courier New" w:cs="Courier New"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10" w15:restartNumberingAfterBreak="0">
    <w:nsid w:val="4CAE7E8F"/>
    <w:multiLevelType w:val="hybridMultilevel"/>
    <w:tmpl w:val="623AB9AE"/>
    <w:lvl w:ilvl="0" w:tplc="F3163190">
      <w:start w:val="1"/>
      <w:numFmt w:val="decimal"/>
      <w:lvlText w:val="%1."/>
      <w:lvlJc w:val="left"/>
      <w:pPr>
        <w:ind w:left="720" w:hanging="360"/>
      </w:pPr>
      <w:rPr>
        <w:b w:val="0"/>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19A55AD"/>
    <w:multiLevelType w:val="hybridMultilevel"/>
    <w:tmpl w:val="4D424F94"/>
    <w:lvl w:ilvl="0" w:tplc="25CEB5F8">
      <w:start w:val="1"/>
      <w:numFmt w:val="bullet"/>
      <w:lvlText w:val="o"/>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54A516BA"/>
    <w:multiLevelType w:val="hybridMultilevel"/>
    <w:tmpl w:val="304A05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7D34950"/>
    <w:multiLevelType w:val="hybridMultilevel"/>
    <w:tmpl w:val="A7F86A66"/>
    <w:lvl w:ilvl="0" w:tplc="25CEB5F8">
      <w:start w:val="1"/>
      <w:numFmt w:val="bullet"/>
      <w:lvlText w:val="o"/>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8420C95"/>
    <w:multiLevelType w:val="hybridMultilevel"/>
    <w:tmpl w:val="9FB0C8A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BDF0AA9"/>
    <w:multiLevelType w:val="hybridMultilevel"/>
    <w:tmpl w:val="82580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D117377"/>
    <w:multiLevelType w:val="hybridMultilevel"/>
    <w:tmpl w:val="C07A82B0"/>
    <w:lvl w:ilvl="0" w:tplc="25CEB5F8">
      <w:start w:val="1"/>
      <w:numFmt w:val="bullet"/>
      <w:lvlText w:val="o"/>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76FD2B28"/>
    <w:multiLevelType w:val="hybridMultilevel"/>
    <w:tmpl w:val="984283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F8D27F4"/>
    <w:multiLevelType w:val="multilevel"/>
    <w:tmpl w:val="D63C612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836655231">
    <w:abstractNumId w:val="18"/>
  </w:num>
  <w:num w:numId="2" w16cid:durableId="1539390336">
    <w:abstractNumId w:val="5"/>
  </w:num>
  <w:num w:numId="3" w16cid:durableId="1125153916">
    <w:abstractNumId w:val="17"/>
  </w:num>
  <w:num w:numId="4" w16cid:durableId="1773283098">
    <w:abstractNumId w:val="8"/>
  </w:num>
  <w:num w:numId="5" w16cid:durableId="1333412425">
    <w:abstractNumId w:val="1"/>
  </w:num>
  <w:num w:numId="6" w16cid:durableId="426003783">
    <w:abstractNumId w:val="12"/>
  </w:num>
  <w:num w:numId="7" w16cid:durableId="2033921256">
    <w:abstractNumId w:val="15"/>
  </w:num>
  <w:num w:numId="8" w16cid:durableId="1540628023">
    <w:abstractNumId w:val="7"/>
  </w:num>
  <w:num w:numId="9" w16cid:durableId="1427576644">
    <w:abstractNumId w:val="4"/>
  </w:num>
  <w:num w:numId="10" w16cid:durableId="2118014353">
    <w:abstractNumId w:val="13"/>
  </w:num>
  <w:num w:numId="11" w16cid:durableId="666400368">
    <w:abstractNumId w:val="16"/>
  </w:num>
  <w:num w:numId="12" w16cid:durableId="751708527">
    <w:abstractNumId w:val="11"/>
  </w:num>
  <w:num w:numId="13" w16cid:durableId="317728968">
    <w:abstractNumId w:val="10"/>
  </w:num>
  <w:num w:numId="14" w16cid:durableId="580990262">
    <w:abstractNumId w:val="2"/>
  </w:num>
  <w:num w:numId="15" w16cid:durableId="1178885689">
    <w:abstractNumId w:val="14"/>
  </w:num>
  <w:num w:numId="16" w16cid:durableId="1390150542">
    <w:abstractNumId w:val="0"/>
  </w:num>
  <w:num w:numId="17" w16cid:durableId="542785982">
    <w:abstractNumId w:val="9"/>
  </w:num>
  <w:num w:numId="18" w16cid:durableId="1907451408">
    <w:abstractNumId w:val="6"/>
  </w:num>
  <w:num w:numId="19" w16cid:durableId="20969726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8"/>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16C"/>
    <w:rsid w:val="000208DF"/>
    <w:rsid w:val="0004116C"/>
    <w:rsid w:val="000441BA"/>
    <w:rsid w:val="00047366"/>
    <w:rsid w:val="000752AE"/>
    <w:rsid w:val="00085AF6"/>
    <w:rsid w:val="0009110A"/>
    <w:rsid w:val="000B22CD"/>
    <w:rsid w:val="000E0C2D"/>
    <w:rsid w:val="00111D88"/>
    <w:rsid w:val="00140121"/>
    <w:rsid w:val="00145C99"/>
    <w:rsid w:val="00166455"/>
    <w:rsid w:val="0017173D"/>
    <w:rsid w:val="001775F8"/>
    <w:rsid w:val="00187997"/>
    <w:rsid w:val="00192ECF"/>
    <w:rsid w:val="001938B9"/>
    <w:rsid w:val="001A1AB9"/>
    <w:rsid w:val="001C4254"/>
    <w:rsid w:val="001D1067"/>
    <w:rsid w:val="00210E5B"/>
    <w:rsid w:val="00214577"/>
    <w:rsid w:val="002636AD"/>
    <w:rsid w:val="00294CE3"/>
    <w:rsid w:val="002A2BBE"/>
    <w:rsid w:val="002A7444"/>
    <w:rsid w:val="002C1255"/>
    <w:rsid w:val="002C1467"/>
    <w:rsid w:val="002E2476"/>
    <w:rsid w:val="002E75BC"/>
    <w:rsid w:val="002F3D57"/>
    <w:rsid w:val="00301440"/>
    <w:rsid w:val="0030376F"/>
    <w:rsid w:val="00311204"/>
    <w:rsid w:val="00320537"/>
    <w:rsid w:val="003236E8"/>
    <w:rsid w:val="0032678B"/>
    <w:rsid w:val="0033008C"/>
    <w:rsid w:val="00337662"/>
    <w:rsid w:val="00342828"/>
    <w:rsid w:val="00366919"/>
    <w:rsid w:val="003719F7"/>
    <w:rsid w:val="003764DA"/>
    <w:rsid w:val="00390283"/>
    <w:rsid w:val="00396F07"/>
    <w:rsid w:val="003B1F56"/>
    <w:rsid w:val="003D7171"/>
    <w:rsid w:val="003E5FA4"/>
    <w:rsid w:val="003F3C39"/>
    <w:rsid w:val="00402CFE"/>
    <w:rsid w:val="00413611"/>
    <w:rsid w:val="00413D5B"/>
    <w:rsid w:val="0041740C"/>
    <w:rsid w:val="0042314E"/>
    <w:rsid w:val="00434571"/>
    <w:rsid w:val="004533F6"/>
    <w:rsid w:val="00456D6A"/>
    <w:rsid w:val="004605A2"/>
    <w:rsid w:val="004946BC"/>
    <w:rsid w:val="00494D35"/>
    <w:rsid w:val="004A2582"/>
    <w:rsid w:val="004A66EA"/>
    <w:rsid w:val="004A7572"/>
    <w:rsid w:val="004B01CC"/>
    <w:rsid w:val="004B0FBA"/>
    <w:rsid w:val="005045E7"/>
    <w:rsid w:val="00504688"/>
    <w:rsid w:val="00533792"/>
    <w:rsid w:val="00542DAA"/>
    <w:rsid w:val="005520BF"/>
    <w:rsid w:val="00560F7F"/>
    <w:rsid w:val="00574EF0"/>
    <w:rsid w:val="005A609B"/>
    <w:rsid w:val="005D378E"/>
    <w:rsid w:val="005E0292"/>
    <w:rsid w:val="005E455D"/>
    <w:rsid w:val="005F55C9"/>
    <w:rsid w:val="005F578D"/>
    <w:rsid w:val="00611F66"/>
    <w:rsid w:val="006639E2"/>
    <w:rsid w:val="0066719D"/>
    <w:rsid w:val="00671688"/>
    <w:rsid w:val="00672441"/>
    <w:rsid w:val="006724F3"/>
    <w:rsid w:val="006745AE"/>
    <w:rsid w:val="00680BDC"/>
    <w:rsid w:val="00681F67"/>
    <w:rsid w:val="006851A5"/>
    <w:rsid w:val="0069091F"/>
    <w:rsid w:val="00695497"/>
    <w:rsid w:val="00697E2A"/>
    <w:rsid w:val="006B12B6"/>
    <w:rsid w:val="006C2465"/>
    <w:rsid w:val="006C3432"/>
    <w:rsid w:val="006E1BAD"/>
    <w:rsid w:val="006F4C50"/>
    <w:rsid w:val="0071026A"/>
    <w:rsid w:val="00754352"/>
    <w:rsid w:val="00760F54"/>
    <w:rsid w:val="00766475"/>
    <w:rsid w:val="0077018E"/>
    <w:rsid w:val="00773C84"/>
    <w:rsid w:val="00781D1E"/>
    <w:rsid w:val="007B4EFA"/>
    <w:rsid w:val="007B65CC"/>
    <w:rsid w:val="007C0C06"/>
    <w:rsid w:val="007C6B77"/>
    <w:rsid w:val="007D3158"/>
    <w:rsid w:val="007F002E"/>
    <w:rsid w:val="00833566"/>
    <w:rsid w:val="008466C6"/>
    <w:rsid w:val="008542F8"/>
    <w:rsid w:val="00856DCD"/>
    <w:rsid w:val="008607BC"/>
    <w:rsid w:val="00881A80"/>
    <w:rsid w:val="00897006"/>
    <w:rsid w:val="008A67C7"/>
    <w:rsid w:val="008C2460"/>
    <w:rsid w:val="008E0710"/>
    <w:rsid w:val="008E3581"/>
    <w:rsid w:val="008F6DFD"/>
    <w:rsid w:val="00906AD0"/>
    <w:rsid w:val="00910D71"/>
    <w:rsid w:val="00927573"/>
    <w:rsid w:val="00965B51"/>
    <w:rsid w:val="00965B94"/>
    <w:rsid w:val="00967AF8"/>
    <w:rsid w:val="009838CB"/>
    <w:rsid w:val="009C399F"/>
    <w:rsid w:val="009C457C"/>
    <w:rsid w:val="009C5AC9"/>
    <w:rsid w:val="009E5F13"/>
    <w:rsid w:val="009F7BD6"/>
    <w:rsid w:val="00A02831"/>
    <w:rsid w:val="00A1208D"/>
    <w:rsid w:val="00A14AB5"/>
    <w:rsid w:val="00A20614"/>
    <w:rsid w:val="00A2732A"/>
    <w:rsid w:val="00A31257"/>
    <w:rsid w:val="00A316B5"/>
    <w:rsid w:val="00A41D4E"/>
    <w:rsid w:val="00A64382"/>
    <w:rsid w:val="00A711C7"/>
    <w:rsid w:val="00A755C9"/>
    <w:rsid w:val="00A95523"/>
    <w:rsid w:val="00AA1C23"/>
    <w:rsid w:val="00AA341A"/>
    <w:rsid w:val="00AA6F5F"/>
    <w:rsid w:val="00AA773D"/>
    <w:rsid w:val="00AC124B"/>
    <w:rsid w:val="00AC2851"/>
    <w:rsid w:val="00AD18F1"/>
    <w:rsid w:val="00AD3706"/>
    <w:rsid w:val="00AF2429"/>
    <w:rsid w:val="00AF3943"/>
    <w:rsid w:val="00AF3C1B"/>
    <w:rsid w:val="00B00597"/>
    <w:rsid w:val="00B03B85"/>
    <w:rsid w:val="00B15035"/>
    <w:rsid w:val="00B56796"/>
    <w:rsid w:val="00B62072"/>
    <w:rsid w:val="00B6251A"/>
    <w:rsid w:val="00B717F6"/>
    <w:rsid w:val="00B80D00"/>
    <w:rsid w:val="00B94792"/>
    <w:rsid w:val="00BA5D53"/>
    <w:rsid w:val="00BC072D"/>
    <w:rsid w:val="00BC324E"/>
    <w:rsid w:val="00BE2733"/>
    <w:rsid w:val="00BF0147"/>
    <w:rsid w:val="00C06566"/>
    <w:rsid w:val="00C406AD"/>
    <w:rsid w:val="00C41D67"/>
    <w:rsid w:val="00C62A6E"/>
    <w:rsid w:val="00C66C07"/>
    <w:rsid w:val="00C678B9"/>
    <w:rsid w:val="00C70EB9"/>
    <w:rsid w:val="00C8788D"/>
    <w:rsid w:val="00C90B6F"/>
    <w:rsid w:val="00C92652"/>
    <w:rsid w:val="00CA3B10"/>
    <w:rsid w:val="00CC74EC"/>
    <w:rsid w:val="00CD1460"/>
    <w:rsid w:val="00CE20E5"/>
    <w:rsid w:val="00CF2B69"/>
    <w:rsid w:val="00D2780B"/>
    <w:rsid w:val="00D27B71"/>
    <w:rsid w:val="00D64DD6"/>
    <w:rsid w:val="00D66102"/>
    <w:rsid w:val="00D75381"/>
    <w:rsid w:val="00D80DC1"/>
    <w:rsid w:val="00DA112E"/>
    <w:rsid w:val="00DA11BB"/>
    <w:rsid w:val="00DF2094"/>
    <w:rsid w:val="00DF255F"/>
    <w:rsid w:val="00DF6826"/>
    <w:rsid w:val="00E35749"/>
    <w:rsid w:val="00E42B1B"/>
    <w:rsid w:val="00E819D2"/>
    <w:rsid w:val="00E82734"/>
    <w:rsid w:val="00EB1C3A"/>
    <w:rsid w:val="00EB46C2"/>
    <w:rsid w:val="00F157BE"/>
    <w:rsid w:val="00F31FE1"/>
    <w:rsid w:val="00F40C45"/>
    <w:rsid w:val="00F446E5"/>
    <w:rsid w:val="00F46F06"/>
    <w:rsid w:val="00F54B45"/>
    <w:rsid w:val="00F66DF7"/>
    <w:rsid w:val="00F85A30"/>
    <w:rsid w:val="00FB59E3"/>
    <w:rsid w:val="00FC2A68"/>
    <w:rsid w:val="00FC4C26"/>
    <w:rsid w:val="00FF5C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F80A0"/>
  <w15:docId w15:val="{3683AD41-E290-5240-8BBD-733577E47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041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04116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4116C"/>
    <w:rPr>
      <w:rFonts w:ascii="Tahoma" w:hAnsi="Tahoma" w:cs="Tahoma"/>
      <w:sz w:val="16"/>
      <w:szCs w:val="16"/>
    </w:rPr>
  </w:style>
  <w:style w:type="paragraph" w:styleId="Listenabsatz">
    <w:name w:val="List Paragraph"/>
    <w:basedOn w:val="Standard"/>
    <w:uiPriority w:val="34"/>
    <w:qFormat/>
    <w:rsid w:val="0004116C"/>
    <w:pPr>
      <w:ind w:left="720"/>
      <w:contextualSpacing/>
    </w:pPr>
  </w:style>
  <w:style w:type="character" w:customStyle="1" w:styleId="ls-tk-bereich">
    <w:name w:val="ls-tk-bereich"/>
    <w:basedOn w:val="Absatz-Standardschriftart"/>
    <w:rsid w:val="007F002E"/>
  </w:style>
  <w:style w:type="paragraph" w:customStyle="1" w:styleId="ls-tk-cont">
    <w:name w:val="ls-tk-cont"/>
    <w:basedOn w:val="Standard"/>
    <w:rsid w:val="007F002E"/>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ls-tk-title">
    <w:name w:val="ls-tk-title"/>
    <w:basedOn w:val="Absatz-Standardschriftart"/>
    <w:rsid w:val="007F002E"/>
  </w:style>
  <w:style w:type="character" w:customStyle="1" w:styleId="apple-converted-space">
    <w:name w:val="apple-converted-space"/>
    <w:basedOn w:val="Absatz-Standardschriftart"/>
    <w:rsid w:val="00301440"/>
  </w:style>
  <w:style w:type="paragraph" w:styleId="StandardWeb">
    <w:name w:val="Normal (Web)"/>
    <w:basedOn w:val="Standard"/>
    <w:uiPriority w:val="99"/>
    <w:unhideWhenUsed/>
    <w:rsid w:val="00F40C4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5F55C9"/>
    <w:rPr>
      <w:color w:val="0000FF" w:themeColor="hyperlink"/>
      <w:u w:val="single"/>
    </w:rPr>
  </w:style>
  <w:style w:type="character" w:styleId="NichtaufgelsteErwhnung">
    <w:name w:val="Unresolved Mention"/>
    <w:basedOn w:val="Absatz-Standardschriftart"/>
    <w:uiPriority w:val="99"/>
    <w:semiHidden/>
    <w:unhideWhenUsed/>
    <w:rsid w:val="005F55C9"/>
    <w:rPr>
      <w:color w:val="605E5C"/>
      <w:shd w:val="clear" w:color="auto" w:fill="E1DFDD"/>
    </w:rPr>
  </w:style>
  <w:style w:type="character" w:styleId="BesuchterLink">
    <w:name w:val="FollowedHyperlink"/>
    <w:basedOn w:val="Absatz-Standardschriftart"/>
    <w:uiPriority w:val="99"/>
    <w:semiHidden/>
    <w:unhideWhenUsed/>
    <w:rsid w:val="005F55C9"/>
    <w:rPr>
      <w:color w:val="800080" w:themeColor="followedHyperlink"/>
      <w:u w:val="single"/>
    </w:rPr>
  </w:style>
  <w:style w:type="paragraph" w:styleId="Kopfzeile">
    <w:name w:val="header"/>
    <w:basedOn w:val="Standard"/>
    <w:link w:val="KopfzeileZchn"/>
    <w:uiPriority w:val="99"/>
    <w:unhideWhenUsed/>
    <w:rsid w:val="00AA341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A341A"/>
  </w:style>
  <w:style w:type="paragraph" w:styleId="Fuzeile">
    <w:name w:val="footer"/>
    <w:basedOn w:val="Standard"/>
    <w:link w:val="FuzeileZchn"/>
    <w:uiPriority w:val="99"/>
    <w:unhideWhenUsed/>
    <w:rsid w:val="00AA341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A341A"/>
  </w:style>
  <w:style w:type="paragraph" w:customStyle="1" w:styleId="Default">
    <w:name w:val="Default"/>
    <w:rsid w:val="00A02831"/>
    <w:pPr>
      <w:autoSpaceDE w:val="0"/>
      <w:autoSpaceDN w:val="0"/>
      <w:adjustRightInd w:val="0"/>
      <w:spacing w:after="0" w:line="240" w:lineRule="auto"/>
    </w:pPr>
    <w:rPr>
      <w:rFonts w:ascii="Calibri Light" w:hAnsi="Calibri Light" w:cs="Calibri Light"/>
      <w:color w:val="000000"/>
      <w:sz w:val="24"/>
      <w:szCs w:val="24"/>
    </w:rPr>
  </w:style>
  <w:style w:type="character" w:styleId="Platzhaltertext">
    <w:name w:val="Placeholder Text"/>
    <w:basedOn w:val="Absatz-Standardschriftart"/>
    <w:uiPriority w:val="99"/>
    <w:semiHidden/>
    <w:rsid w:val="00F54B45"/>
    <w:rPr>
      <w:color w:val="808080"/>
    </w:rPr>
  </w:style>
  <w:style w:type="character" w:styleId="SchwacherVerweis">
    <w:name w:val="Subtle Reference"/>
    <w:basedOn w:val="Absatz-Standardschriftart"/>
    <w:uiPriority w:val="31"/>
    <w:qFormat/>
    <w:rsid w:val="006C3432"/>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667">
      <w:bodyDiv w:val="1"/>
      <w:marLeft w:val="0"/>
      <w:marRight w:val="0"/>
      <w:marTop w:val="0"/>
      <w:marBottom w:val="0"/>
      <w:divBdr>
        <w:top w:val="none" w:sz="0" w:space="0" w:color="auto"/>
        <w:left w:val="none" w:sz="0" w:space="0" w:color="auto"/>
        <w:bottom w:val="none" w:sz="0" w:space="0" w:color="auto"/>
        <w:right w:val="none" w:sz="0" w:space="0" w:color="auto"/>
      </w:divBdr>
    </w:div>
    <w:div w:id="796415968">
      <w:bodyDiv w:val="1"/>
      <w:marLeft w:val="0"/>
      <w:marRight w:val="0"/>
      <w:marTop w:val="0"/>
      <w:marBottom w:val="0"/>
      <w:divBdr>
        <w:top w:val="none" w:sz="0" w:space="0" w:color="auto"/>
        <w:left w:val="none" w:sz="0" w:space="0" w:color="auto"/>
        <w:bottom w:val="none" w:sz="0" w:space="0" w:color="auto"/>
        <w:right w:val="none" w:sz="0" w:space="0" w:color="auto"/>
      </w:divBdr>
    </w:div>
    <w:div w:id="1321272554">
      <w:bodyDiv w:val="1"/>
      <w:marLeft w:val="0"/>
      <w:marRight w:val="0"/>
      <w:marTop w:val="0"/>
      <w:marBottom w:val="0"/>
      <w:divBdr>
        <w:top w:val="none" w:sz="0" w:space="0" w:color="auto"/>
        <w:left w:val="none" w:sz="0" w:space="0" w:color="auto"/>
        <w:bottom w:val="none" w:sz="0" w:space="0" w:color="auto"/>
        <w:right w:val="none" w:sz="0" w:space="0" w:color="auto"/>
      </w:divBdr>
    </w:div>
    <w:div w:id="2145082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customXml" Target="ink/ink4.xml"/><Relationship Id="rId7" Type="http://schemas.openxmlformats.org/officeDocument/2006/relationships/endnotes" Target="endnotes.xml"/><Relationship Id="rId12" Type="http://schemas.openxmlformats.org/officeDocument/2006/relationships/customXml" Target="ink/ink2.xml"/><Relationship Id="rId25" Type="http://schemas.openxmlformats.org/officeDocument/2006/relationships/image" Target="media/image8.png"/><Relationship Id="rId2" Type="http://schemas.openxmlformats.org/officeDocument/2006/relationships/numbering" Target="numbering.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ustomXml" Target="ink/ink5.xml"/><Relationship Id="rId5" Type="http://schemas.openxmlformats.org/officeDocument/2006/relationships/webSettings" Target="webSettings.xml"/><Relationship Id="rId15" Type="http://schemas.openxmlformats.org/officeDocument/2006/relationships/customXml" Target="ink/ink3.xm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image" Target="media/image4.png"/><Relationship Id="rId22" Type="http://schemas.openxmlformats.org/officeDocument/2006/relationships/image" Target="media/image5.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3-06T22:32:04.578"/>
    </inkml:context>
    <inkml:brush xml:id="br0">
      <inkml:brushProperty name="width" value="0.05" units="cm"/>
      <inkml:brushProperty name="height" value="0.05" units="cm"/>
      <inkml:brushProperty name="color" value="#00A0D7"/>
    </inkml:brush>
  </inkml:definitions>
  <inkml:trace contextRef="#ctx0" brushRef="#br0">0 0 2111 0 0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3-06T22:31:15.502"/>
    </inkml:context>
    <inkml:brush xml:id="br0">
      <inkml:brushProperty name="width" value="0.1" units="cm"/>
      <inkml:brushProperty name="height" value="0.6" units="cm"/>
      <inkml:brushProperty name="color" value="#33CCFF"/>
      <inkml:brushProperty name="inkEffects" value="pencil"/>
    </inkml:brush>
  </inkml:definitions>
  <inkml:trace contextRef="#ctx0" brushRef="#br0">141 4 11055 202886 59727,'-2'1'984'0'0,"-2"1"-792"0"0,-2 2-192 0 0,0-1 224 0 0,0 1 240 0 0,-5 4-232 0 0,-6 2-480 0 0,-4 2 408 0 0,-1-2 552 0 0,3-3 416 0 0,5-5 560 0 0,5-3-320 0 0,6-5-504 0 0,5-3-600 0 0,8-2-856 0 0,3-1-6840 0 0,0 1-3631 0 0</inkml:trace>
  <inkml:trace contextRef="#ctx0" brushRef="#br0" timeOffset="544.78">555 95 19807 207304 59796,'-1'-2'1760'0'0,"-2"-2"-1336"0"0,0-1-216 0 0,0 0 264 0 0,1 0-232 0 0,-1 0-240 0 0,2-3-272 0 0,5-5-776 0 0,7-4-184 0 0,3 0 208 0 0,1 3-18311 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3-06T22:31:14.599"/>
    </inkml:context>
    <inkml:brush xml:id="br0">
      <inkml:brushProperty name="width" value="0.1" units="cm"/>
      <inkml:brushProperty name="height" value="0.6" units="cm"/>
      <inkml:brushProperty name="color" value="#33CCFF"/>
      <inkml:brushProperty name="inkEffects" value="pencil"/>
    </inkml:brush>
  </inkml:definitions>
  <inkml:trace contextRef="#ctx0" brushRef="#br0">38 1 21191 222438 53147,'-2'-1'1888'0'0,"-3"1"-1440"0"0,1 1-1376 0 0,-1 0 400 0 0,0 1-8 0 0,-1 2-344 0 0,-1 3 56 0 0,4 0-408 0 0,3-1-6272 0 0,2-1-3591 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3-06T22:31:13.907"/>
    </inkml:context>
    <inkml:brush xml:id="br0">
      <inkml:brushProperty name="width" value="0.1" units="cm"/>
      <inkml:brushProperty name="height" value="0.6" units="cm"/>
      <inkml:brushProperty name="color" value="#33CCFF"/>
      <inkml:brushProperty name="inkEffects" value="pencil"/>
    </inkml:brush>
  </inkml:definitions>
  <inkml:trace contextRef="#ctx0" brushRef="#br0">60 8 22111 221335 57423,'-3'-2'1968'0'0,"-4"-1"-1496"0"0,-1 1-472 0 0,0 1 0 0 0,2 2 0 0 0,0 1 0 0 0,-4 3-4744 0 0,1-2-2008 0 0,6-6 1544 0 0,5-3-2639 0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07T05:36:23.486"/>
    </inkml:context>
    <inkml:brush xml:id="br0">
      <inkml:brushProperty name="width" value="0.05" units="cm"/>
      <inkml:brushProperty name="height" value="0.05" units="cm"/>
      <inkml:brushProperty name="color" value="#004F8B"/>
    </inkml:brush>
  </inkml:definitions>
  <inkml:trace contextRef="#ctx0" brushRef="#br0">16 1 14743,'-5'5'1312,"1"-2"-1056,1-1-256,1-1 0,1-1-640</inkml:trace>
</inkml:ink>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6F081E-D6E6-4B44-A9A1-2DC58FD3A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879</Words>
  <Characters>5543</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K_Wie</dc:creator>
  <cp:lastModifiedBy>Simone Wiese</cp:lastModifiedBy>
  <cp:revision>3</cp:revision>
  <dcterms:created xsi:type="dcterms:W3CDTF">2023-09-19T07:55:00Z</dcterms:created>
  <dcterms:modified xsi:type="dcterms:W3CDTF">2023-09-22T07:55:00Z</dcterms:modified>
</cp:coreProperties>
</file>