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9158" w:type="dxa"/>
        <w:tblLook w:val="04A0" w:firstRow="1" w:lastRow="0" w:firstColumn="1" w:lastColumn="0" w:noHBand="0" w:noVBand="1"/>
      </w:tblPr>
      <w:tblGrid>
        <w:gridCol w:w="6858"/>
        <w:gridCol w:w="2300"/>
      </w:tblGrid>
      <w:tr w:rsidR="00C90B6F" w14:paraId="051613D4" w14:textId="77777777" w:rsidTr="00EB65D9">
        <w:tc>
          <w:tcPr>
            <w:tcW w:w="9158" w:type="dxa"/>
            <w:gridSpan w:val="2"/>
            <w:vAlign w:val="center"/>
          </w:tcPr>
          <w:p w14:paraId="484A34FA" w14:textId="0650463B" w:rsidR="00C90B6F" w:rsidRDefault="00B15035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04B8ECBA" wp14:editId="05793233">
                  <wp:simplePos x="0" y="0"/>
                  <wp:positionH relativeFrom="column">
                    <wp:posOffset>4899025</wp:posOffset>
                  </wp:positionH>
                  <wp:positionV relativeFrom="paragraph">
                    <wp:posOffset>-2540</wp:posOffset>
                  </wp:positionV>
                  <wp:extent cx="782955" cy="553085"/>
                  <wp:effectExtent l="0" t="0" r="4445" b="5715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5" cy="55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28360" w14:textId="1CB973B8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3104BD">
              <w:rPr>
                <w:b/>
                <w:sz w:val="28"/>
                <w:szCs w:val="28"/>
              </w:rPr>
              <w:t>Säure-Base-</w:t>
            </w:r>
            <w:r w:rsidR="00965B94">
              <w:rPr>
                <w:b/>
                <w:sz w:val="28"/>
                <w:szCs w:val="28"/>
              </w:rPr>
              <w:t>Gleichgewicht</w:t>
            </w:r>
            <w:r>
              <w:rPr>
                <w:b/>
                <w:sz w:val="28"/>
                <w:szCs w:val="28"/>
              </w:rPr>
              <w:t>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3104BD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0C2216" w14:paraId="396BF2ED" w14:textId="77777777" w:rsidTr="00FE7D4E">
        <w:tc>
          <w:tcPr>
            <w:tcW w:w="9158" w:type="dxa"/>
            <w:gridSpan w:val="2"/>
          </w:tcPr>
          <w:p w14:paraId="7BDD93CC" w14:textId="77777777" w:rsidR="000C2216" w:rsidRDefault="000C2216" w:rsidP="0077018E">
            <w:pPr>
              <w:rPr>
                <w:b/>
              </w:rPr>
            </w:pPr>
          </w:p>
          <w:p w14:paraId="7E7BFACF" w14:textId="08436655" w:rsidR="000C2216" w:rsidRDefault="000C2216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Nachweisreaktion Ammonium-Ionen (SV)</w:t>
            </w:r>
          </w:p>
          <w:p w14:paraId="2139973E" w14:textId="01950F40" w:rsidR="000C2216" w:rsidRPr="00EB65D9" w:rsidRDefault="000C2216" w:rsidP="000C221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EB65D9">
        <w:tc>
          <w:tcPr>
            <w:tcW w:w="9158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4CE7EFED" w:rsidR="00E35749" w:rsidRDefault="00E35749" w:rsidP="00CB453E">
            <w:r>
              <w:t>3.</w:t>
            </w:r>
            <w:r w:rsidR="00A02831">
              <w:t>3.2</w:t>
            </w:r>
            <w:r>
              <w:t xml:space="preserve"> </w:t>
            </w:r>
            <w:r w:rsidR="00A02831">
              <w:t>Chemische Gleichgewichte</w:t>
            </w:r>
          </w:p>
          <w:p w14:paraId="31A75267" w14:textId="053E346C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(11) das Konzept der Säure-Base-Reaktionen auf Nachweisreaktionen anwenden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, Ammonium-Ion,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77777777" w:rsidR="002E75BC" w:rsidRDefault="002E75BC" w:rsidP="002E75BC">
            <w:r w:rsidRPr="005045E7">
              <w:t xml:space="preserve">2.1 Erkenntnisgewinnung </w:t>
            </w:r>
            <w:r>
              <w:t>(5)</w:t>
            </w:r>
          </w:p>
          <w:p w14:paraId="025BAE9D" w14:textId="77777777" w:rsidR="002E75BC" w:rsidRPr="005045E7" w:rsidRDefault="002E75BC" w:rsidP="002E75BC">
            <w:r>
              <w:t>qualitative und quantitative Experimente unter Beachtung von Sicherheits- und Umweltaspekten durchführen, beschreiben, protokollieren und auswerten</w:t>
            </w:r>
          </w:p>
          <w:p w14:paraId="124663ED" w14:textId="77777777" w:rsidR="002E75BC" w:rsidRDefault="002E75BC" w:rsidP="002E75BC">
            <w:r w:rsidRPr="005045E7">
              <w:t>2.2 Kommunikation (4)</w:t>
            </w:r>
          </w:p>
          <w:p w14:paraId="6AC8A9BB" w14:textId="317438FE" w:rsidR="00E35749" w:rsidRPr="00CC74EC" w:rsidRDefault="002E75BC" w:rsidP="002E75BC">
            <w:r>
              <w:t>chemische Sachverhalte unter Verwendung der Fachsprache und gegebenenfalls mithilfe von Modellen und Darstellungen beschreiben, veranschaulichen oder erklären</w:t>
            </w:r>
          </w:p>
        </w:tc>
      </w:tr>
      <w:tr w:rsidR="00EB65D9" w14:paraId="00B04E60" w14:textId="77777777" w:rsidTr="00EB65D9">
        <w:tc>
          <w:tcPr>
            <w:tcW w:w="6858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12D8233B" w:rsidR="00B717F6" w:rsidRDefault="00A02831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17173D">
              <w:rPr>
                <w:bCs/>
              </w:rPr>
              <w:t>Uhrgl</w:t>
            </w:r>
            <w:r w:rsidR="00772963">
              <w:rPr>
                <w:bCs/>
              </w:rPr>
              <w:t>a</w:t>
            </w:r>
            <w:r w:rsidRPr="0017173D">
              <w:rPr>
                <w:bCs/>
              </w:rPr>
              <w:t>s</w:t>
            </w:r>
          </w:p>
          <w:p w14:paraId="08CC425D" w14:textId="0BC01111" w:rsidR="00EF2C46" w:rsidRPr="0017173D" w:rsidRDefault="00EF2C4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Kleine Petrischale</w:t>
            </w:r>
          </w:p>
          <w:p w14:paraId="258E29D6" w14:textId="77777777" w:rsidR="00AC124B" w:rsidRPr="0017173D" w:rsidRDefault="0017173D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17173D">
              <w:rPr>
                <w:bCs/>
              </w:rPr>
              <w:t>Universalindikator-Papier</w:t>
            </w:r>
          </w:p>
          <w:p w14:paraId="56F98938" w14:textId="63A31DF0" w:rsidR="0017173D" w:rsidRPr="00AC124B" w:rsidRDefault="0017173D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17173D">
              <w:rPr>
                <w:bCs/>
              </w:rPr>
              <w:t>Spatel</w:t>
            </w:r>
          </w:p>
        </w:tc>
        <w:tc>
          <w:tcPr>
            <w:tcW w:w="2300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2D8278D2" w:rsidR="00B717F6" w:rsidRDefault="0017173D" w:rsidP="00AC124B">
            <w:pPr>
              <w:pStyle w:val="Listenabsatz"/>
              <w:numPr>
                <w:ilvl w:val="0"/>
                <w:numId w:val="12"/>
              </w:numPr>
            </w:pPr>
            <w:r>
              <w:t>Ammoniumchlorid</w:t>
            </w:r>
          </w:p>
          <w:p w14:paraId="24DB601A" w14:textId="77777777" w:rsidR="00AC124B" w:rsidRDefault="0017173D" w:rsidP="00AC124B">
            <w:pPr>
              <w:pStyle w:val="Listenabsatz"/>
              <w:numPr>
                <w:ilvl w:val="0"/>
                <w:numId w:val="12"/>
              </w:numPr>
            </w:pPr>
            <w:r>
              <w:t>Natriumhydroxid</w:t>
            </w:r>
          </w:p>
          <w:p w14:paraId="49FCC221" w14:textId="31E07038" w:rsidR="00772963" w:rsidRPr="00CC74EC" w:rsidRDefault="00772963" w:rsidP="0094051F">
            <w:pPr>
              <w:pStyle w:val="Listenabsatz"/>
              <w:ind w:left="360"/>
            </w:pPr>
          </w:p>
        </w:tc>
      </w:tr>
      <w:tr w:rsidR="00AC124B" w14:paraId="0B739A06" w14:textId="77777777" w:rsidTr="00EB65D9">
        <w:tc>
          <w:tcPr>
            <w:tcW w:w="9158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5E7E7043" w:rsidR="00AC124B" w:rsidRDefault="008542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</w:t>
            </w:r>
            <w:r w:rsidR="0017173D" w:rsidRPr="0017173D">
              <w:rPr>
                <w:bCs/>
              </w:rPr>
              <w:t xml:space="preserve"> </w:t>
            </w:r>
            <w:r w:rsidR="00EF2C46">
              <w:rPr>
                <w:bCs/>
              </w:rPr>
              <w:t>eine Spatelspitze</w:t>
            </w:r>
            <w:r>
              <w:rPr>
                <w:bCs/>
              </w:rPr>
              <w:t xml:space="preserve"> Ammoniumchlorid </w:t>
            </w:r>
            <w:r w:rsidR="00EF2C46">
              <w:rPr>
                <w:bCs/>
              </w:rPr>
              <w:t>in die Mitte der Petrischale</w:t>
            </w:r>
            <w:r>
              <w:rPr>
                <w:bCs/>
              </w:rPr>
              <w:t>.</w:t>
            </w:r>
          </w:p>
          <w:p w14:paraId="3ED7CF6A" w14:textId="66B03A47" w:rsidR="0094051F" w:rsidRDefault="0094051F" w:rsidP="0094051F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Feuchten Sie ein Stück Indikatorpapier an und geben Sie es auf die nach innen gewölbte (konkave) Seite des Uhrglases, sodass es dort haftet.</w:t>
            </w:r>
          </w:p>
          <w:p w14:paraId="33A5A2DE" w14:textId="4492624A" w:rsidR="00EF2C46" w:rsidRDefault="00EF2C4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Fügen Sie dem Ammoniumchlorid ein Natriumhydroxid-Plätzchen zu.</w:t>
            </w:r>
          </w:p>
          <w:p w14:paraId="45814652" w14:textId="5A2B4A2F" w:rsidR="008542F8" w:rsidRPr="0017173D" w:rsidRDefault="008542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Bedecken Sie die </w:t>
            </w:r>
            <w:r w:rsidR="00EF2C46">
              <w:rPr>
                <w:bCs/>
              </w:rPr>
              <w:t>Petrischale</w:t>
            </w:r>
            <w:r>
              <w:rPr>
                <w:bCs/>
              </w:rPr>
              <w:t xml:space="preserve"> sofort mit dem Uhrglas. </w:t>
            </w:r>
            <w:r w:rsidR="00A31257">
              <w:rPr>
                <w:bCs/>
              </w:rPr>
              <w:t>Dabei muss die Seite mit dem Indikatorpapier zur Lösung zeigen.</w:t>
            </w:r>
          </w:p>
        </w:tc>
      </w:tr>
      <w:tr w:rsidR="005E455D" w14:paraId="11E0FF4B" w14:textId="77777777" w:rsidTr="00EB65D9">
        <w:tc>
          <w:tcPr>
            <w:tcW w:w="9158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1BBBE230" w14:textId="3569E4A2" w:rsidR="006851A5" w:rsidRPr="0094051F" w:rsidRDefault="0094051F" w:rsidP="00AC124B">
            <w:pPr>
              <w:rPr>
                <w:bCs/>
              </w:rPr>
            </w:pPr>
            <w:r w:rsidRPr="0094051F">
              <w:rPr>
                <w:bCs/>
              </w:rPr>
              <w:t>Zur Beschleunigung der Reaktion können den Feststoffen in der Petrischale wenige Tropfen Wasser vor dem Abdecken mit dem Uhrglas zugefügt werden.</w:t>
            </w:r>
          </w:p>
        </w:tc>
      </w:tr>
    </w:tbl>
    <w:p w14:paraId="5F8C1684" w14:textId="77777777" w:rsidR="00B03B85" w:rsidRPr="00BC072D" w:rsidRDefault="00B03B85" w:rsidP="00DA11BB"/>
    <w:sectPr w:rsidR="00B03B85" w:rsidRPr="00BC072D" w:rsidSect="008970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B19C5" w14:textId="77777777" w:rsidR="0053047D" w:rsidRDefault="0053047D" w:rsidP="00AA341A">
      <w:pPr>
        <w:spacing w:after="0" w:line="240" w:lineRule="auto"/>
      </w:pPr>
      <w:r>
        <w:separator/>
      </w:r>
    </w:p>
  </w:endnote>
  <w:endnote w:type="continuationSeparator" w:id="0">
    <w:p w14:paraId="391F09F5" w14:textId="77777777" w:rsidR="0053047D" w:rsidRDefault="0053047D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949F2" w14:textId="77777777" w:rsidR="00A45489" w:rsidRDefault="00A454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A4707" w14:textId="77777777" w:rsidR="00A45489" w:rsidRDefault="00A4548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C990F" w14:textId="77777777" w:rsidR="00A45489" w:rsidRDefault="00A454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470DA" w14:textId="77777777" w:rsidR="0053047D" w:rsidRDefault="0053047D" w:rsidP="00AA341A">
      <w:pPr>
        <w:spacing w:after="0" w:line="240" w:lineRule="auto"/>
      </w:pPr>
      <w:r>
        <w:separator/>
      </w:r>
    </w:p>
  </w:footnote>
  <w:footnote w:type="continuationSeparator" w:id="0">
    <w:p w14:paraId="475C7973" w14:textId="77777777" w:rsidR="0053047D" w:rsidRDefault="0053047D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FEF38" w14:textId="77777777" w:rsidR="00A45489" w:rsidRDefault="00A454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149EB" w14:textId="494BEB27" w:rsidR="00A45489" w:rsidRDefault="00A45489" w:rsidP="00A45489">
    <w:pPr>
      <w:pStyle w:val="Kopfzeile"/>
    </w:pPr>
  </w:p>
  <w:p w14:paraId="1C3D77B8" w14:textId="77777777" w:rsidR="00A45489" w:rsidRDefault="00A45489" w:rsidP="00A45489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4D5C21DB" wp14:editId="628BB50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267BEC" w14:textId="77777777" w:rsidR="00A45489" w:rsidRDefault="00A45489" w:rsidP="00A45489">
    <w:pPr>
      <w:pStyle w:val="Kopfzeile"/>
    </w:pPr>
  </w:p>
  <w:p w14:paraId="486D01C6" w14:textId="77777777" w:rsidR="00A45489" w:rsidRPr="0033008C" w:rsidRDefault="00A45489" w:rsidP="00A45489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E3EBEC5" w14:textId="008924CB" w:rsidR="00A45489" w:rsidRPr="00A45489" w:rsidRDefault="00A45489" w:rsidP="00A45489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A4DF7" w14:textId="77777777" w:rsidR="00A45489" w:rsidRDefault="00A454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2"/>
  </w:num>
  <w:num w:numId="2" w16cid:durableId="1539390336">
    <w:abstractNumId w:val="2"/>
  </w:num>
  <w:num w:numId="3" w16cid:durableId="1125153916">
    <w:abstractNumId w:val="11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9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8"/>
  </w:num>
  <w:num w:numId="11" w16cid:durableId="666400368">
    <w:abstractNumId w:val="10"/>
  </w:num>
  <w:num w:numId="12" w16cid:durableId="751708527">
    <w:abstractNumId w:val="6"/>
  </w:num>
  <w:num w:numId="13" w16cid:durableId="317728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4116C"/>
    <w:rsid w:val="000441BA"/>
    <w:rsid w:val="00047366"/>
    <w:rsid w:val="000752AE"/>
    <w:rsid w:val="00085AF6"/>
    <w:rsid w:val="0009110A"/>
    <w:rsid w:val="000B22CD"/>
    <w:rsid w:val="000C2216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A19E6"/>
    <w:rsid w:val="001A1AB9"/>
    <w:rsid w:val="001C4254"/>
    <w:rsid w:val="001C58EA"/>
    <w:rsid w:val="001D1067"/>
    <w:rsid w:val="00214577"/>
    <w:rsid w:val="002A2BBE"/>
    <w:rsid w:val="002A7444"/>
    <w:rsid w:val="002C1255"/>
    <w:rsid w:val="002C1467"/>
    <w:rsid w:val="002E75BC"/>
    <w:rsid w:val="002F3D57"/>
    <w:rsid w:val="00301440"/>
    <w:rsid w:val="003104BD"/>
    <w:rsid w:val="0032678B"/>
    <w:rsid w:val="0033008C"/>
    <w:rsid w:val="00337662"/>
    <w:rsid w:val="00342828"/>
    <w:rsid w:val="00366919"/>
    <w:rsid w:val="003719F7"/>
    <w:rsid w:val="00396F07"/>
    <w:rsid w:val="003B1F56"/>
    <w:rsid w:val="003D7171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5045E7"/>
    <w:rsid w:val="00504688"/>
    <w:rsid w:val="0053047D"/>
    <w:rsid w:val="00542DAA"/>
    <w:rsid w:val="005520BF"/>
    <w:rsid w:val="00560F7F"/>
    <w:rsid w:val="00574EF0"/>
    <w:rsid w:val="00592A6E"/>
    <w:rsid w:val="005A609B"/>
    <w:rsid w:val="005D378E"/>
    <w:rsid w:val="005D54C7"/>
    <w:rsid w:val="005E0292"/>
    <w:rsid w:val="005E455D"/>
    <w:rsid w:val="005F55C9"/>
    <w:rsid w:val="00611F66"/>
    <w:rsid w:val="00632BD2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6F46EF"/>
    <w:rsid w:val="0071026A"/>
    <w:rsid w:val="00754352"/>
    <w:rsid w:val="0077018E"/>
    <w:rsid w:val="00772963"/>
    <w:rsid w:val="00773C84"/>
    <w:rsid w:val="007B4EFA"/>
    <w:rsid w:val="007C0C06"/>
    <w:rsid w:val="007C6B77"/>
    <w:rsid w:val="007F002E"/>
    <w:rsid w:val="00833566"/>
    <w:rsid w:val="008466C6"/>
    <w:rsid w:val="008542F8"/>
    <w:rsid w:val="008621F6"/>
    <w:rsid w:val="00881A80"/>
    <w:rsid w:val="00897006"/>
    <w:rsid w:val="008A67C7"/>
    <w:rsid w:val="008E0710"/>
    <w:rsid w:val="008E3581"/>
    <w:rsid w:val="00906AD0"/>
    <w:rsid w:val="00910D71"/>
    <w:rsid w:val="00927573"/>
    <w:rsid w:val="0094051F"/>
    <w:rsid w:val="00965B94"/>
    <w:rsid w:val="00967AF8"/>
    <w:rsid w:val="009C399F"/>
    <w:rsid w:val="009C457C"/>
    <w:rsid w:val="009C5AC9"/>
    <w:rsid w:val="009D4D3F"/>
    <w:rsid w:val="009E5F13"/>
    <w:rsid w:val="009F7BD6"/>
    <w:rsid w:val="00A02831"/>
    <w:rsid w:val="00A1208D"/>
    <w:rsid w:val="00A20614"/>
    <w:rsid w:val="00A2732A"/>
    <w:rsid w:val="00A31257"/>
    <w:rsid w:val="00A41D4E"/>
    <w:rsid w:val="00A45489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15035"/>
    <w:rsid w:val="00B56796"/>
    <w:rsid w:val="00B62072"/>
    <w:rsid w:val="00B6251A"/>
    <w:rsid w:val="00B717F6"/>
    <w:rsid w:val="00B94792"/>
    <w:rsid w:val="00BC072D"/>
    <w:rsid w:val="00BC324E"/>
    <w:rsid w:val="00C41D67"/>
    <w:rsid w:val="00C62A6E"/>
    <w:rsid w:val="00C66C07"/>
    <w:rsid w:val="00C678B9"/>
    <w:rsid w:val="00C70EB9"/>
    <w:rsid w:val="00C8788D"/>
    <w:rsid w:val="00C90B6F"/>
    <w:rsid w:val="00C92652"/>
    <w:rsid w:val="00CA3B10"/>
    <w:rsid w:val="00CC74EC"/>
    <w:rsid w:val="00CD1460"/>
    <w:rsid w:val="00CE20E5"/>
    <w:rsid w:val="00D2780B"/>
    <w:rsid w:val="00D66102"/>
    <w:rsid w:val="00D80DC1"/>
    <w:rsid w:val="00DA11BB"/>
    <w:rsid w:val="00DF2094"/>
    <w:rsid w:val="00DF255F"/>
    <w:rsid w:val="00DF6826"/>
    <w:rsid w:val="00E35749"/>
    <w:rsid w:val="00E819D2"/>
    <w:rsid w:val="00E82734"/>
    <w:rsid w:val="00EB46C2"/>
    <w:rsid w:val="00EB65D9"/>
    <w:rsid w:val="00EF2C46"/>
    <w:rsid w:val="00F157BE"/>
    <w:rsid w:val="00F40C45"/>
    <w:rsid w:val="00F446E5"/>
    <w:rsid w:val="00F46F06"/>
    <w:rsid w:val="00F83F91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1211</Characters>
  <Application>Microsoft Office Word</Application>
  <DocSecurity>0</DocSecurity>
  <Lines>38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Versuch: Nachweisreaktion Ammonium-Ionen (SV)</dc:title>
  <dc:subject/>
  <dc:creator>K_Wie</dc:creator>
  <cp:keywords/>
  <dc:description/>
  <cp:lastModifiedBy>Office2016L0041</cp:lastModifiedBy>
  <cp:revision>12</cp:revision>
  <dcterms:created xsi:type="dcterms:W3CDTF">2022-07-31T12:17:00Z</dcterms:created>
  <dcterms:modified xsi:type="dcterms:W3CDTF">2024-10-15T06:56:00Z</dcterms:modified>
  <cp:category/>
</cp:coreProperties>
</file>