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9097" w:type="dxa"/>
        <w:tblLook w:val="04A0" w:firstRow="1" w:lastRow="0" w:firstColumn="1" w:lastColumn="0" w:noHBand="0" w:noVBand="1"/>
      </w:tblPr>
      <w:tblGrid>
        <w:gridCol w:w="6850"/>
        <w:gridCol w:w="2247"/>
      </w:tblGrid>
      <w:tr w:rsidR="0088346B" w14:paraId="051613D4" w14:textId="77777777" w:rsidTr="0088346B">
        <w:tc>
          <w:tcPr>
            <w:tcW w:w="9097" w:type="dxa"/>
            <w:gridSpan w:val="2"/>
            <w:vAlign w:val="center"/>
          </w:tcPr>
          <w:p w14:paraId="484A34FA" w14:textId="0650463B" w:rsidR="00C90B6F" w:rsidRDefault="00B15035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4B8ECBA" wp14:editId="05793233">
                  <wp:simplePos x="0" y="0"/>
                  <wp:positionH relativeFrom="column">
                    <wp:posOffset>4899025</wp:posOffset>
                  </wp:positionH>
                  <wp:positionV relativeFrom="paragraph">
                    <wp:posOffset>-2540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738FA1DC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01EF0">
              <w:rPr>
                <w:b/>
                <w:sz w:val="28"/>
                <w:szCs w:val="28"/>
              </w:rPr>
              <w:t>Säure-Base-</w:t>
            </w:r>
            <w:r w:rsidR="00965B94">
              <w:rPr>
                <w:b/>
                <w:sz w:val="28"/>
                <w:szCs w:val="28"/>
              </w:rPr>
              <w:t>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2766B6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C4177D" w14:paraId="396BF2ED" w14:textId="77777777" w:rsidTr="00A969FA">
        <w:tc>
          <w:tcPr>
            <w:tcW w:w="9097" w:type="dxa"/>
            <w:gridSpan w:val="2"/>
          </w:tcPr>
          <w:p w14:paraId="6D895A05" w14:textId="77777777" w:rsidR="00C4177D" w:rsidRDefault="00C4177D" w:rsidP="0077018E">
            <w:pPr>
              <w:rPr>
                <w:b/>
              </w:rPr>
            </w:pPr>
          </w:p>
          <w:p w14:paraId="494F6D73" w14:textId="454DE884" w:rsidR="00C4177D" w:rsidRDefault="00C4177D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Ammonium-Ionen (SV)</w:t>
            </w:r>
          </w:p>
          <w:p w14:paraId="2139973E" w14:textId="3CFD89B5" w:rsidR="00C4177D" w:rsidRPr="0088346B" w:rsidRDefault="00C4177D" w:rsidP="00C4177D">
            <w:pPr>
              <w:ind w:right="208"/>
              <w:rPr>
                <w:b/>
                <w:bCs/>
                <w:sz w:val="28"/>
                <w:szCs w:val="28"/>
              </w:rPr>
            </w:pPr>
          </w:p>
        </w:tc>
      </w:tr>
      <w:tr w:rsidR="0088346B" w14:paraId="2F244A05" w14:textId="77777777" w:rsidTr="0088346B">
        <w:tc>
          <w:tcPr>
            <w:tcW w:w="9097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053E346C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, Ammonium-Ion,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88346B" w14:paraId="00B04E60" w14:textId="77777777" w:rsidTr="0088346B">
        <w:tc>
          <w:tcPr>
            <w:tcW w:w="6850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6D802BA8" w:rsidR="00B717F6" w:rsidRDefault="00DB26E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Petrischale</w:t>
            </w:r>
          </w:p>
          <w:p w14:paraId="6917B1EE" w14:textId="206C5A78" w:rsidR="00DB26EA" w:rsidRDefault="00DB26E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Uhrglas</w:t>
            </w:r>
          </w:p>
          <w:p w14:paraId="08CC425D" w14:textId="4BF8FD56" w:rsidR="00EF2C46" w:rsidRPr="0017173D" w:rsidRDefault="00DB26E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Streifen Filterpapier</w:t>
            </w:r>
          </w:p>
          <w:p w14:paraId="56F98938" w14:textId="63A31DF0" w:rsidR="0017173D" w:rsidRPr="00AC124B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</w:tc>
        <w:tc>
          <w:tcPr>
            <w:tcW w:w="2247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2D8278D2" w:rsidR="00B717F6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Ammoniumchlorid</w:t>
            </w:r>
          </w:p>
          <w:p w14:paraId="24DB601A" w14:textId="77777777" w:rsidR="00AC124B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Natriumhydroxid</w:t>
            </w:r>
          </w:p>
          <w:p w14:paraId="71ACAE52" w14:textId="1DB269F2" w:rsidR="00A019AC" w:rsidRDefault="00A019AC" w:rsidP="00AC124B">
            <w:pPr>
              <w:pStyle w:val="Listenabsatz"/>
              <w:numPr>
                <w:ilvl w:val="0"/>
                <w:numId w:val="12"/>
              </w:numPr>
            </w:pPr>
            <w:r>
              <w:t>Kupfer(II)</w:t>
            </w:r>
            <w:proofErr w:type="spellStart"/>
            <w:r>
              <w:t>sulfat</w:t>
            </w:r>
            <w:proofErr w:type="spellEnd"/>
            <w:r>
              <w:t>-Lösung</w:t>
            </w:r>
          </w:p>
          <w:p w14:paraId="49FCC221" w14:textId="2AB60E9E" w:rsidR="00A019AC" w:rsidRPr="00CC74EC" w:rsidRDefault="00772963" w:rsidP="00A019AC">
            <w:pPr>
              <w:pStyle w:val="Listenabsatz"/>
              <w:numPr>
                <w:ilvl w:val="0"/>
                <w:numId w:val="12"/>
              </w:numPr>
            </w:pPr>
            <w:r>
              <w:t>Wasser</w:t>
            </w:r>
          </w:p>
        </w:tc>
      </w:tr>
      <w:tr w:rsidR="0088346B" w14:paraId="0B739A06" w14:textId="77777777" w:rsidTr="0088346B">
        <w:tc>
          <w:tcPr>
            <w:tcW w:w="9097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2154634D" w14:textId="77777777" w:rsidR="00DB26EA" w:rsidRDefault="00DB26EA" w:rsidP="00DB26EA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>eine Spatelspitze Ammoniumchlorid in die Mitte der Petrischale.</w:t>
            </w:r>
          </w:p>
          <w:p w14:paraId="67A644C4" w14:textId="09FF37BE" w:rsidR="0088346B" w:rsidRDefault="0088346B" w:rsidP="0088346B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Feuchten Sie ein Stück Filterpapier mit der Kupfer(II)</w:t>
            </w:r>
            <w:proofErr w:type="spellStart"/>
            <w:r>
              <w:rPr>
                <w:bCs/>
              </w:rPr>
              <w:t>sulfat</w:t>
            </w:r>
            <w:proofErr w:type="spellEnd"/>
            <w:r>
              <w:rPr>
                <w:bCs/>
              </w:rPr>
              <w:t>-Lösung an und geben Sie es auf die nach innen gewölbte (konkave) Seite des Uhrglases, sodass es dort haftet.</w:t>
            </w:r>
          </w:p>
          <w:p w14:paraId="3D724648" w14:textId="77777777" w:rsidR="00DB26EA" w:rsidRDefault="00DB26EA" w:rsidP="00DB26EA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Fügen Sie dem Ammoniumchlorid ein Natriumhydroxid-Plätzchen zu.</w:t>
            </w:r>
          </w:p>
          <w:p w14:paraId="45814652" w14:textId="00049952" w:rsidR="008542F8" w:rsidRPr="0017173D" w:rsidRDefault="00DB26EA" w:rsidP="00DB26EA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Bedecken Sie die Petrischale sofort mit dem Uhrglas. Dabei muss die Seite mit dem Filterpapierpapier zur Lösung zeigen.</w:t>
            </w:r>
          </w:p>
        </w:tc>
      </w:tr>
      <w:tr w:rsidR="0088346B" w14:paraId="11E0FF4B" w14:textId="77777777" w:rsidTr="0088346B">
        <w:tc>
          <w:tcPr>
            <w:tcW w:w="9097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5FD9E059" w14:textId="77777777" w:rsidR="00646519" w:rsidRDefault="00646519" w:rsidP="00AC124B">
            <w:pPr>
              <w:rPr>
                <w:bCs/>
              </w:rPr>
            </w:pPr>
            <w:r w:rsidRPr="0094051F">
              <w:rPr>
                <w:bCs/>
              </w:rPr>
              <w:t>Zur Beschleunigung der Reaktion können den Feststoffen in der Petrischale wenige Tropfen Wasser vor dem Abdecken mit dem Uhrglas zugefügt werden.</w:t>
            </w:r>
          </w:p>
          <w:p w14:paraId="1BBBE230" w14:textId="285855A2" w:rsidR="006851A5" w:rsidRPr="00A019AC" w:rsidRDefault="00A019AC" w:rsidP="00AC124B">
            <w:pPr>
              <w:rPr>
                <w:bCs/>
              </w:rPr>
            </w:pPr>
            <w:r w:rsidRPr="00A019AC">
              <w:rPr>
                <w:bCs/>
              </w:rPr>
              <w:t xml:space="preserve">Als Blindprobe sollte </w:t>
            </w:r>
            <w:r>
              <w:rPr>
                <w:bCs/>
              </w:rPr>
              <w:t>eine Ammoniaklösung mit Kupfer(II)</w:t>
            </w:r>
            <w:proofErr w:type="spellStart"/>
            <w:r>
              <w:rPr>
                <w:bCs/>
              </w:rPr>
              <w:t>sulfat</w:t>
            </w:r>
            <w:proofErr w:type="spellEnd"/>
            <w:r>
              <w:rPr>
                <w:bCs/>
              </w:rPr>
              <w:t>-Lösung versetzt werden, um die charakteristische intensive Blaufärbung zu zeigen.</w:t>
            </w:r>
            <w:r w:rsidR="00DB26EA">
              <w:rPr>
                <w:bCs/>
              </w:rPr>
              <w:t xml:space="preserve"> Diese Art des Nachweises eignet sich, um die Komplexe nochmals zu thematisieren.</w:t>
            </w:r>
          </w:p>
        </w:tc>
      </w:tr>
    </w:tbl>
    <w:p w14:paraId="56449933" w14:textId="1C690D74" w:rsidR="001B62DF" w:rsidRPr="00BC072D" w:rsidRDefault="001B62DF" w:rsidP="00DA11BB"/>
    <w:sectPr w:rsidR="001B62DF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391CA" w14:textId="77777777" w:rsidR="005A0E6C" w:rsidRDefault="005A0E6C" w:rsidP="00AA341A">
      <w:pPr>
        <w:spacing w:after="0" w:line="240" w:lineRule="auto"/>
      </w:pPr>
      <w:r>
        <w:separator/>
      </w:r>
    </w:p>
  </w:endnote>
  <w:endnote w:type="continuationSeparator" w:id="0">
    <w:p w14:paraId="3D059FCF" w14:textId="77777777" w:rsidR="005A0E6C" w:rsidRDefault="005A0E6C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949F2" w14:textId="77777777" w:rsidR="00A45489" w:rsidRDefault="00A454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A4707" w14:textId="77777777" w:rsidR="00A45489" w:rsidRDefault="00A454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C990F" w14:textId="77777777" w:rsidR="00A45489" w:rsidRDefault="00A454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90C5E" w14:textId="77777777" w:rsidR="005A0E6C" w:rsidRDefault="005A0E6C" w:rsidP="00AA341A">
      <w:pPr>
        <w:spacing w:after="0" w:line="240" w:lineRule="auto"/>
      </w:pPr>
      <w:r>
        <w:separator/>
      </w:r>
    </w:p>
  </w:footnote>
  <w:footnote w:type="continuationSeparator" w:id="0">
    <w:p w14:paraId="045EAEF2" w14:textId="77777777" w:rsidR="005A0E6C" w:rsidRDefault="005A0E6C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FEF38" w14:textId="77777777" w:rsidR="00A45489" w:rsidRDefault="00A454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149EB" w14:textId="494BEB27" w:rsidR="00A45489" w:rsidRDefault="00A45489" w:rsidP="00A45489">
    <w:pPr>
      <w:pStyle w:val="Kopfzeile"/>
    </w:pPr>
  </w:p>
  <w:p w14:paraId="1C3D77B8" w14:textId="77777777" w:rsidR="00A45489" w:rsidRDefault="00A45489" w:rsidP="00A45489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4D5C21DB" wp14:editId="628BB50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267BEC" w14:textId="77777777" w:rsidR="00A45489" w:rsidRDefault="00A45489" w:rsidP="00A45489">
    <w:pPr>
      <w:pStyle w:val="Kopfzeile"/>
    </w:pPr>
  </w:p>
  <w:p w14:paraId="486D01C6" w14:textId="77777777" w:rsidR="00A45489" w:rsidRPr="0033008C" w:rsidRDefault="00A45489" w:rsidP="00A4548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E3EBEC5" w14:textId="008924CB" w:rsidR="00A45489" w:rsidRPr="00A45489" w:rsidRDefault="00A45489" w:rsidP="00A4548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A4DF7" w14:textId="77777777" w:rsidR="00A45489" w:rsidRDefault="00A454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B62DF"/>
    <w:rsid w:val="001C4254"/>
    <w:rsid w:val="001C58EA"/>
    <w:rsid w:val="001D1067"/>
    <w:rsid w:val="0020411B"/>
    <w:rsid w:val="00214577"/>
    <w:rsid w:val="002766B6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42DAA"/>
    <w:rsid w:val="005520BF"/>
    <w:rsid w:val="00560F7F"/>
    <w:rsid w:val="00565695"/>
    <w:rsid w:val="00574EF0"/>
    <w:rsid w:val="005A0E6C"/>
    <w:rsid w:val="005A609B"/>
    <w:rsid w:val="005D378E"/>
    <w:rsid w:val="005D54C7"/>
    <w:rsid w:val="005E0292"/>
    <w:rsid w:val="005E455D"/>
    <w:rsid w:val="005E5403"/>
    <w:rsid w:val="005F55C9"/>
    <w:rsid w:val="00611F66"/>
    <w:rsid w:val="00632BD2"/>
    <w:rsid w:val="00646519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6E336A"/>
    <w:rsid w:val="0071026A"/>
    <w:rsid w:val="00725B31"/>
    <w:rsid w:val="00754352"/>
    <w:rsid w:val="0077018E"/>
    <w:rsid w:val="00772963"/>
    <w:rsid w:val="00773575"/>
    <w:rsid w:val="00773C84"/>
    <w:rsid w:val="007B4EFA"/>
    <w:rsid w:val="007C0C06"/>
    <w:rsid w:val="007C6B77"/>
    <w:rsid w:val="007F002E"/>
    <w:rsid w:val="00833566"/>
    <w:rsid w:val="008466C6"/>
    <w:rsid w:val="008542F8"/>
    <w:rsid w:val="008621F6"/>
    <w:rsid w:val="008778E1"/>
    <w:rsid w:val="00881A80"/>
    <w:rsid w:val="0088346B"/>
    <w:rsid w:val="00897006"/>
    <w:rsid w:val="008A2EC8"/>
    <w:rsid w:val="008A67C7"/>
    <w:rsid w:val="008E0710"/>
    <w:rsid w:val="008E3581"/>
    <w:rsid w:val="008E5ADD"/>
    <w:rsid w:val="00906AD0"/>
    <w:rsid w:val="00910D71"/>
    <w:rsid w:val="00927573"/>
    <w:rsid w:val="00965B94"/>
    <w:rsid w:val="00967AF8"/>
    <w:rsid w:val="009C399F"/>
    <w:rsid w:val="009C457C"/>
    <w:rsid w:val="009C5AC9"/>
    <w:rsid w:val="009D4D3F"/>
    <w:rsid w:val="009E5F13"/>
    <w:rsid w:val="009F7BD6"/>
    <w:rsid w:val="00A019AC"/>
    <w:rsid w:val="00A02831"/>
    <w:rsid w:val="00A1208D"/>
    <w:rsid w:val="00A20614"/>
    <w:rsid w:val="00A2732A"/>
    <w:rsid w:val="00A31257"/>
    <w:rsid w:val="00A41D4E"/>
    <w:rsid w:val="00A4548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0E7B"/>
    <w:rsid w:val="00B03B85"/>
    <w:rsid w:val="00B15035"/>
    <w:rsid w:val="00B56796"/>
    <w:rsid w:val="00B62072"/>
    <w:rsid w:val="00B6251A"/>
    <w:rsid w:val="00B717F6"/>
    <w:rsid w:val="00B94792"/>
    <w:rsid w:val="00BC072D"/>
    <w:rsid w:val="00BC324E"/>
    <w:rsid w:val="00C4177D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D2780B"/>
    <w:rsid w:val="00D66102"/>
    <w:rsid w:val="00D80DC1"/>
    <w:rsid w:val="00DA11BB"/>
    <w:rsid w:val="00DB26EA"/>
    <w:rsid w:val="00DF2094"/>
    <w:rsid w:val="00DF255F"/>
    <w:rsid w:val="00DF6826"/>
    <w:rsid w:val="00E35749"/>
    <w:rsid w:val="00E819D2"/>
    <w:rsid w:val="00E82734"/>
    <w:rsid w:val="00EB46C2"/>
    <w:rsid w:val="00EF2C46"/>
    <w:rsid w:val="00F01EF0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1458</Characters>
  <Application>Microsoft Office Word</Application>
  <DocSecurity>0</DocSecurity>
  <Lines>43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Nachweisreaktion Ammonium-Ionen (SV)</dc:title>
  <dc:subject/>
  <dc:creator>K_Wie</dc:creator>
  <cp:keywords/>
  <dc:description/>
  <cp:lastModifiedBy>Office2016L0041</cp:lastModifiedBy>
  <cp:revision>11</cp:revision>
  <dcterms:created xsi:type="dcterms:W3CDTF">2023-02-13T09:21:00Z</dcterms:created>
  <dcterms:modified xsi:type="dcterms:W3CDTF">2024-10-15T07:04:00Z</dcterms:modified>
  <cp:category/>
</cp:coreProperties>
</file>