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7.jpeg" ContentType="image/jpeg"/>
  <Override PartName="/word/media/image6.wmf" ContentType="image/x-wmf"/>
  <Override PartName="/word/media/image5.jpeg" ContentType="image/jpeg"/>
  <Override PartName="/word/media/image1.jpeg" ContentType="image/jpeg"/>
  <Override PartName="/word/media/image2.jpeg" ContentType="image/jpeg"/>
  <Override PartName="/word/media/image3.jpeg" ContentType="image/jpeg"/>
  <Override PartName="/word/media/image4.jpeg" ContentType="image/jpeg"/>
  <Override PartName="/word/header1.xml" ContentType="application/vnd.openxmlformats-officedocument.wordprocessingml.head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uppressLineNumbers/>
        <w:spacing w:lineRule="auto" w:line="240"/>
        <w:jc w:val="center"/>
        <w:rPr>
          <w:rFonts w:cs="Helvetica"/>
          <w:b/>
          <w:b/>
          <w:caps/>
          <w:color w:val="000000" w:themeColor="text1"/>
          <w:sz w:val="32"/>
        </w:rPr>
      </w:pPr>
      <w:r>
        <w:rPr>
          <w:b/>
          <w:sz w:val="24"/>
        </w:rPr>
        <w:t xml:space="preserve">1848 in Europa – </w:t>
      </w:r>
      <w:r>
        <w:rPr>
          <w:b/>
          <w:sz w:val="24"/>
          <w:u w:val="single"/>
        </w:rPr>
        <w:t>eine</w:t>
      </w:r>
      <w:r>
        <w:rPr>
          <w:b/>
          <w:sz w:val="24"/>
        </w:rPr>
        <w:t xml:space="preserve"> Revolution oder mehrere? (Einzelstunde)</w:t>
      </w:r>
    </w:p>
    <w:p>
      <w:pPr>
        <w:pStyle w:val="Normal"/>
        <w:suppressLineNumbers/>
        <w:pBdr>
          <w:top w:val="single" w:sz="4" w:space="1" w:color="00000A"/>
          <w:left w:val="single" w:sz="4" w:space="4" w:color="00000A"/>
          <w:bottom w:val="single" w:sz="4" w:space="1" w:color="00000A"/>
          <w:right w:val="single" w:sz="4" w:space="4" w:color="00000A"/>
        </w:pBdr>
        <w:rPr/>
      </w:pPr>
      <w:r>
        <w:rPr/>
        <w:t>Schülerinnen und Schüler können die Revolutionen von 1848/49 als europäisches Phänomen charakterisieren und den Sieg der Gegenrevolution erklären</w:t>
        <w:br/>
        <w:t>(</w:t>
      </w:r>
      <w:r>
        <w:rPr>
          <w:b/>
        </w:rPr>
        <w:t>Nationalversammlung, Nationalstaat; Verfassung: Wahlrecht, Menschen- und Bürgerrechte</w:t>
      </w:r>
      <w:r>
        <w:rPr/>
        <w:t>; Gegenrevolution).</w:t>
      </w:r>
    </w:p>
    <w:p>
      <w:pPr>
        <w:pStyle w:val="Normal"/>
        <w:suppressLineNumbers/>
        <w:pBdr>
          <w:top w:val="single" w:sz="4" w:space="1" w:color="00000A"/>
          <w:left w:val="single" w:sz="4" w:space="4" w:color="00000A"/>
          <w:bottom w:val="single" w:sz="4" w:space="1" w:color="00000A"/>
          <w:right w:val="single" w:sz="4" w:space="4" w:color="00000A"/>
        </w:pBdr>
        <w:rPr/>
      </w:pPr>
      <w:r>
        <w:rPr>
          <w:b/>
        </w:rPr>
        <w:t>Fragekompetenz 4</w:t>
      </w:r>
      <w:r>
        <w:rPr/>
        <w:br/>
        <w:t>Untersuchungsschritte zur Beantwortung historischer Fragen planen.</w:t>
      </w:r>
    </w:p>
    <w:p>
      <w:pPr>
        <w:pStyle w:val="Normal"/>
        <w:suppressLineNumbers/>
        <w:spacing w:lineRule="auto" w:line="240"/>
        <w:rPr>
          <w:rFonts w:cs="Helvetica"/>
          <w:b/>
          <w:b/>
          <w:caps/>
          <w:color w:val="000000" w:themeColor="text1"/>
        </w:rPr>
      </w:pPr>
      <w:r>
        <w:rPr>
          <w:rFonts w:cs="Helvetica"/>
          <w:b/>
          <w:caps/>
          <w:color w:val="000000" w:themeColor="text1"/>
        </w:rPr>
      </w:r>
    </w:p>
    <w:tbl>
      <w:tblPr>
        <w:tblStyle w:val="Tabellenraster"/>
        <w:tblW w:w="9917" w:type="dxa"/>
        <w:jc w:val="left"/>
        <w:tblInd w:w="0" w:type="dxa"/>
        <w:tblCellMar>
          <w:top w:w="0" w:type="dxa"/>
          <w:left w:w="108" w:type="dxa"/>
          <w:bottom w:w="0" w:type="dxa"/>
          <w:right w:w="108" w:type="dxa"/>
        </w:tblCellMar>
        <w:tblLook w:val="04a0" w:noVBand="1" w:noHBand="0" w:lastColumn="0" w:firstColumn="1" w:lastRow="0" w:firstRow="1"/>
      </w:tblPr>
      <w:tblGrid>
        <w:gridCol w:w="1734"/>
        <w:gridCol w:w="4044"/>
        <w:gridCol w:w="4139"/>
      </w:tblGrid>
      <w:tr>
        <w:trPr/>
        <w:tc>
          <w:tcPr>
            <w:tcW w:w="1734" w:type="dxa"/>
            <w:tcBorders/>
            <w:shd w:fill="auto" w:val="clear"/>
            <w:tcMar>
              <w:left w:w="108" w:type="dxa"/>
            </w:tcMar>
          </w:tcPr>
          <w:p>
            <w:pPr>
              <w:pStyle w:val="Normal"/>
              <w:suppressLineNumbers/>
              <w:spacing w:lineRule="auto" w:line="240" w:before="0" w:after="0"/>
              <w:rPr>
                <w:rFonts w:cs="Helvetica"/>
                <w:color w:val="000000" w:themeColor="text1"/>
              </w:rPr>
            </w:pPr>
            <w:r>
              <w:rPr>
                <w:rFonts w:cs="Helvetica"/>
                <w:color w:val="000000" w:themeColor="text1"/>
              </w:rPr>
              <w:t>Einstieg</w:t>
            </w:r>
          </w:p>
        </w:tc>
        <w:tc>
          <w:tcPr>
            <w:tcW w:w="4044" w:type="dxa"/>
            <w:tcBorders/>
            <w:shd w:fill="auto" w:val="clear"/>
            <w:tcMar>
              <w:left w:w="108" w:type="dxa"/>
            </w:tcMar>
          </w:tcPr>
          <w:p>
            <w:pPr>
              <w:pStyle w:val="Normal"/>
              <w:suppressLineNumbers/>
              <w:spacing w:before="0" w:after="0"/>
              <w:rPr>
                <w:rFonts w:cs="Helvetica"/>
                <w:b/>
                <w:b/>
                <w:color w:val="000000" w:themeColor="text1"/>
              </w:rPr>
            </w:pPr>
            <w:r>
              <w:rPr>
                <w:rFonts w:cs="Helvetica"/>
                <w:b/>
                <w:color w:val="000000" w:themeColor="text1"/>
              </w:rPr>
              <w:t xml:space="preserve">1848 in Europa: </w:t>
            </w:r>
            <w:r>
              <w:rPr>
                <w:rFonts w:cs="Helvetica"/>
                <w:b/>
                <w:color w:val="000000" w:themeColor="text1"/>
                <w:u w:val="single"/>
              </w:rPr>
              <w:t>eine</w:t>
            </w:r>
            <w:r>
              <w:rPr>
                <w:rFonts w:cs="Helvetica"/>
                <w:b/>
                <w:color w:val="000000" w:themeColor="text1"/>
              </w:rPr>
              <w:t xml:space="preserve"> Revolution oder mehrere?</w:t>
            </w:r>
          </w:p>
          <w:p>
            <w:pPr>
              <w:pStyle w:val="Normal"/>
              <w:suppressLineNumbers/>
              <w:spacing w:before="0" w:after="0"/>
              <w:rPr>
                <w:rFonts w:cs="Helvetica"/>
                <w:b/>
                <w:b/>
                <w:color w:val="000000" w:themeColor="text1"/>
              </w:rPr>
            </w:pPr>
            <w:r>
              <w:rPr>
                <w:rFonts w:cs="Helvetica"/>
                <w:b/>
                <w:color w:val="000000" w:themeColor="text1"/>
              </w:rPr>
            </w:r>
          </w:p>
          <w:p>
            <w:pPr>
              <w:pStyle w:val="Normal"/>
              <w:suppressLineNumbers/>
              <w:spacing w:before="0" w:after="0"/>
              <w:rPr>
                <w:rFonts w:cs="Helvetica"/>
                <w:color w:val="000000" w:themeColor="text1"/>
              </w:rPr>
            </w:pPr>
            <w:r>
              <w:rPr>
                <w:rFonts w:cs="Helvetica"/>
                <w:color w:val="000000" w:themeColor="text1"/>
              </w:rPr>
              <w:t xml:space="preserve">Die SuS sammeln mögliche Strategien zur Beantwortung der Problemfrage: </w:t>
              <w:br/>
              <w:t>Analyse und Vergleich, etwa:</w:t>
            </w:r>
          </w:p>
          <w:p>
            <w:pPr>
              <w:pStyle w:val="NormalWeb"/>
              <w:numPr>
                <w:ilvl w:val="0"/>
                <w:numId w:val="1"/>
              </w:numPr>
              <w:suppressLineNumbers/>
              <w:shd w:val="clear" w:color="auto" w:fill="FFFFFF"/>
              <w:spacing w:before="0" w:after="0"/>
              <w:rPr>
                <w:rFonts w:ascii="Calibri" w:hAnsi="Calibri" w:cs="Helvetica" w:asciiTheme="minorHAnsi" w:hAnsiTheme="minorHAnsi"/>
                <w:color w:val="000000" w:themeColor="text1"/>
                <w:sz w:val="22"/>
                <w:szCs w:val="22"/>
              </w:rPr>
            </w:pPr>
            <w:r>
              <w:rPr>
                <w:rFonts w:cs="Helvetica" w:ascii="Calibri" w:hAnsi="Calibri" w:asciiTheme="minorHAnsi" w:hAnsiTheme="minorHAnsi"/>
                <w:color w:val="000000" w:themeColor="text1"/>
                <w:sz w:val="22"/>
                <w:szCs w:val="22"/>
              </w:rPr>
              <w:t>der jeweiligen Ursachen</w:t>
            </w:r>
          </w:p>
          <w:p>
            <w:pPr>
              <w:pStyle w:val="NormalWeb"/>
              <w:numPr>
                <w:ilvl w:val="0"/>
                <w:numId w:val="1"/>
              </w:numPr>
              <w:suppressLineNumbers/>
              <w:shd w:val="clear" w:color="auto" w:fill="FFFFFF"/>
              <w:spacing w:before="0" w:after="0"/>
              <w:rPr>
                <w:rFonts w:ascii="Calibri" w:hAnsi="Calibri" w:cs="Helvetica" w:asciiTheme="minorHAnsi" w:hAnsiTheme="minorHAnsi"/>
                <w:color w:val="000000" w:themeColor="text1"/>
                <w:sz w:val="22"/>
                <w:szCs w:val="22"/>
              </w:rPr>
            </w:pPr>
            <w:r>
              <w:rPr>
                <w:rFonts w:cs="Helvetica" w:ascii="Calibri" w:hAnsi="Calibri" w:asciiTheme="minorHAnsi" w:hAnsiTheme="minorHAnsi"/>
                <w:color w:val="000000" w:themeColor="text1"/>
                <w:sz w:val="22"/>
                <w:szCs w:val="22"/>
              </w:rPr>
              <w:t>der jeweiligen Forderungen / Ziele</w:t>
            </w:r>
          </w:p>
          <w:p>
            <w:pPr>
              <w:pStyle w:val="NormalWeb"/>
              <w:numPr>
                <w:ilvl w:val="0"/>
                <w:numId w:val="1"/>
              </w:numPr>
              <w:suppressLineNumbers/>
              <w:shd w:val="clear" w:color="auto" w:fill="FFFFFF"/>
              <w:spacing w:before="0" w:after="0"/>
              <w:rPr>
                <w:rFonts w:ascii="Calibri" w:hAnsi="Calibri" w:cs="Helvetica" w:asciiTheme="minorHAnsi" w:hAnsiTheme="minorHAnsi"/>
                <w:color w:val="000000" w:themeColor="text1"/>
                <w:sz w:val="22"/>
                <w:szCs w:val="22"/>
              </w:rPr>
            </w:pPr>
            <w:r>
              <w:rPr>
                <w:rFonts w:cs="Helvetica" w:ascii="Calibri" w:hAnsi="Calibri" w:asciiTheme="minorHAnsi" w:hAnsiTheme="minorHAnsi"/>
                <w:color w:val="000000" w:themeColor="text1"/>
                <w:sz w:val="22"/>
                <w:szCs w:val="22"/>
              </w:rPr>
              <w:t>der Formen von Solidarität, der Zusammenarbeit</w:t>
            </w:r>
          </w:p>
          <w:p>
            <w:pPr>
              <w:pStyle w:val="NormalWeb"/>
              <w:numPr>
                <w:ilvl w:val="0"/>
                <w:numId w:val="1"/>
              </w:numPr>
              <w:suppressLineNumbers/>
              <w:shd w:val="clear" w:color="auto" w:fill="FFFFFF"/>
              <w:spacing w:before="0" w:after="0"/>
              <w:rPr>
                <w:rFonts w:ascii="Calibri" w:hAnsi="Calibri" w:cs="Helvetica" w:asciiTheme="minorHAnsi" w:hAnsiTheme="minorHAnsi"/>
                <w:color w:val="000000" w:themeColor="text1"/>
                <w:sz w:val="22"/>
                <w:szCs w:val="22"/>
              </w:rPr>
            </w:pPr>
            <w:r>
              <w:rPr>
                <w:rFonts w:cs="Helvetica" w:ascii="Calibri" w:hAnsi="Calibri" w:asciiTheme="minorHAnsi" w:hAnsiTheme="minorHAnsi"/>
                <w:color w:val="000000" w:themeColor="text1"/>
                <w:sz w:val="22"/>
                <w:szCs w:val="22"/>
              </w:rPr>
              <w:t>des jeweiligen Ausgangs (Sieg / Niederlage)</w:t>
            </w:r>
          </w:p>
          <w:p>
            <w:pPr>
              <w:pStyle w:val="Normal"/>
              <w:suppressLineNumbers/>
              <w:spacing w:before="0" w:after="0"/>
              <w:rPr>
                <w:rFonts w:cs="Helvetica"/>
                <w:color w:val="000000" w:themeColor="text1"/>
              </w:rPr>
            </w:pPr>
            <w:r>
              <w:rPr>
                <w:rFonts w:cs="Helvetica"/>
                <w:color w:val="000000" w:themeColor="text1"/>
              </w:rPr>
              <w:t>In der Erarbeitung werden die Strategien „Vergleich der Mittel und Ziele“ sowie „Zusammenarbeit“ angewandt.</w:t>
            </w:r>
          </w:p>
        </w:tc>
        <w:tc>
          <w:tcPr>
            <w:tcW w:w="4139" w:type="dxa"/>
            <w:tcBorders/>
            <w:shd w:fill="auto" w:val="clear"/>
            <w:tcMar>
              <w:left w:w="108" w:type="dxa"/>
            </w:tcMar>
          </w:tcPr>
          <w:p>
            <w:pPr>
              <w:pStyle w:val="Normal"/>
              <w:suppressLineNumbers/>
              <w:spacing w:lineRule="auto" w:line="240" w:before="0" w:after="0"/>
              <w:rPr/>
            </w:pPr>
            <w:r>
              <w:rPr>
                <w:rFonts w:cs="Helvetica"/>
                <w:color w:val="000000" w:themeColor="text1"/>
              </w:rPr>
              <w:t>Bildvergleich</w:t>
            </w:r>
          </w:p>
        </w:tc>
      </w:tr>
      <w:tr>
        <w:trPr/>
        <w:tc>
          <w:tcPr>
            <w:tcW w:w="1734" w:type="dxa"/>
            <w:tcBorders/>
            <w:shd w:fill="auto" w:val="clear"/>
            <w:tcMar>
              <w:left w:w="108" w:type="dxa"/>
            </w:tcMar>
          </w:tcPr>
          <w:p>
            <w:pPr>
              <w:pStyle w:val="Normal"/>
              <w:spacing w:lineRule="auto" w:line="240" w:before="0" w:after="0"/>
              <w:rPr>
                <w:rFonts w:cs="Helvetica"/>
                <w:color w:val="000000" w:themeColor="text1"/>
              </w:rPr>
            </w:pPr>
            <w:r>
              <w:rPr>
                <w:rFonts w:cs="Helvetica"/>
                <w:color w:val="000000" w:themeColor="text1"/>
              </w:rPr>
              <w:t xml:space="preserve">Erarbeitung </w:t>
            </w:r>
          </w:p>
        </w:tc>
        <w:tc>
          <w:tcPr>
            <w:tcW w:w="4044" w:type="dxa"/>
            <w:tcBorders/>
            <w:shd w:fill="auto" w:val="clear"/>
            <w:tcMar>
              <w:left w:w="108" w:type="dxa"/>
            </w:tcMar>
          </w:tcPr>
          <w:p>
            <w:pPr>
              <w:pStyle w:val="Normal"/>
              <w:spacing w:before="0" w:after="0"/>
              <w:rPr>
                <w:rFonts w:cs="Helvetica"/>
                <w:color w:val="000000" w:themeColor="text1"/>
              </w:rPr>
            </w:pPr>
            <w:r>
              <w:rPr>
                <w:rFonts w:cs="Helvetica"/>
                <w:b/>
                <w:color w:val="000000" w:themeColor="text1"/>
              </w:rPr>
              <w:t xml:space="preserve">Lerngruppe 1: </w:t>
            </w:r>
            <w:r>
              <w:rPr>
                <w:rFonts w:cs="Helvetica"/>
                <w:color w:val="000000" w:themeColor="text1"/>
              </w:rPr>
              <w:t>Vergleich von vier typischen Schauplätzen der Revolution in Europa</w:t>
            </w:r>
            <w:r>
              <w:rPr>
                <w:rFonts w:cs="Helvetica"/>
                <w:b/>
                <w:color w:val="000000" w:themeColor="text1"/>
              </w:rPr>
              <w:t xml:space="preserve"> </w:t>
            </w:r>
            <w:r>
              <w:rPr>
                <w:rFonts w:cs="Helvetica"/>
                <w:color w:val="000000" w:themeColor="text1"/>
              </w:rPr>
              <w:t>(Textvergleich)</w:t>
            </w:r>
          </w:p>
          <w:p>
            <w:pPr>
              <w:pStyle w:val="NormalWeb"/>
              <w:shd w:val="clear" w:color="auto" w:fill="FFFFFF"/>
              <w:spacing w:before="0" w:after="0"/>
              <w:rPr>
                <w:rFonts w:ascii="Calibri" w:hAnsi="Calibri" w:cs="Helvetica" w:asciiTheme="minorHAnsi" w:hAnsiTheme="minorHAnsi"/>
                <w:color w:val="000000" w:themeColor="text1"/>
                <w:sz w:val="22"/>
                <w:szCs w:val="22"/>
              </w:rPr>
            </w:pPr>
            <w:r>
              <w:rPr>
                <w:rFonts w:cs="Helvetica" w:ascii="Calibri" w:hAnsi="Calibri" w:asciiTheme="minorHAnsi" w:hAnsiTheme="minorHAnsi"/>
                <w:b/>
                <w:color w:val="000000" w:themeColor="text1"/>
                <w:sz w:val="22"/>
                <w:szCs w:val="22"/>
              </w:rPr>
              <w:br/>
              <w:t xml:space="preserve">Lerngruppe 2: </w:t>
            </w:r>
            <w:r>
              <w:rPr>
                <w:rFonts w:cs="Helvetica" w:ascii="Calibri" w:hAnsi="Calibri" w:asciiTheme="minorHAnsi" w:hAnsiTheme="minorHAnsi"/>
                <w:color w:val="000000" w:themeColor="text1"/>
                <w:sz w:val="22"/>
                <w:szCs w:val="22"/>
              </w:rPr>
              <w:t>Leben Ludwik Mieros</w:t>
            </w:r>
            <w:r>
              <w:rPr>
                <w:rFonts w:cs="Helvetica" w:ascii="Calibri" w:hAnsi="Calibri"/>
                <w:color w:val="000000" w:themeColor="text1"/>
                <w:sz w:val="22"/>
                <w:szCs w:val="22"/>
              </w:rPr>
              <w:t>ł</w:t>
            </w:r>
            <w:r>
              <w:rPr>
                <w:rFonts w:cs="Helvetica" w:ascii="Calibri" w:hAnsi="Calibri" w:asciiTheme="minorHAnsi" w:hAnsiTheme="minorHAnsi"/>
                <w:color w:val="000000" w:themeColor="text1"/>
                <w:sz w:val="22"/>
                <w:szCs w:val="22"/>
              </w:rPr>
              <w:t>awskis (Textanalyse)</w:t>
            </w:r>
          </w:p>
        </w:tc>
        <w:tc>
          <w:tcPr>
            <w:tcW w:w="4139" w:type="dxa"/>
            <w:tcBorders/>
            <w:shd w:fill="auto" w:val="clear"/>
            <w:tcMar>
              <w:left w:w="108" w:type="dxa"/>
            </w:tcMar>
          </w:tcPr>
          <w:p>
            <w:pPr>
              <w:pStyle w:val="Normal"/>
              <w:spacing w:lineRule="auto" w:line="240" w:before="0" w:after="0"/>
              <w:rPr/>
            </w:pPr>
            <w:r>
              <w:rPr/>
              <w:t>Arbeitsblatt 1: Vierergruppen arbeitsteilig, Gruppenpuzzle oder Placemat</w:t>
              <w:br/>
            </w:r>
          </w:p>
          <w:p>
            <w:pPr>
              <w:pStyle w:val="Normal"/>
              <w:spacing w:lineRule="auto" w:line="240" w:before="0" w:after="0"/>
              <w:rPr/>
            </w:pPr>
            <w:r>
              <w:rPr/>
            </w:r>
          </w:p>
          <w:p>
            <w:pPr>
              <w:pStyle w:val="Normal"/>
              <w:spacing w:lineRule="auto" w:line="240" w:before="0" w:after="0"/>
              <w:rPr/>
            </w:pPr>
            <w:r>
              <w:rPr/>
              <w:t>Arbeitsblatt 2: Partnerarbeit</w:t>
            </w:r>
          </w:p>
          <w:p>
            <w:pPr>
              <w:pStyle w:val="Normal"/>
              <w:spacing w:lineRule="auto" w:line="240" w:before="0" w:after="0"/>
              <w:rPr/>
            </w:pPr>
            <w:r>
              <w:rPr/>
            </w:r>
          </w:p>
        </w:tc>
      </w:tr>
      <w:tr>
        <w:trPr/>
        <w:tc>
          <w:tcPr>
            <w:tcW w:w="1734" w:type="dxa"/>
            <w:tcBorders/>
            <w:shd w:fill="auto" w:val="clear"/>
            <w:tcMar>
              <w:left w:w="108" w:type="dxa"/>
            </w:tcMar>
          </w:tcPr>
          <w:p>
            <w:pPr>
              <w:pStyle w:val="Normal"/>
              <w:spacing w:lineRule="auto" w:line="240" w:before="0" w:after="0"/>
              <w:rPr>
                <w:rFonts w:cs="Helvetica"/>
                <w:color w:val="000000" w:themeColor="text1"/>
              </w:rPr>
            </w:pPr>
            <w:r>
              <w:rPr>
                <w:rFonts w:cs="Helvetica"/>
                <w:color w:val="000000" w:themeColor="text1"/>
              </w:rPr>
              <w:t>Fazit und Problematisierung</w:t>
            </w:r>
          </w:p>
        </w:tc>
        <w:tc>
          <w:tcPr>
            <w:tcW w:w="4044" w:type="dxa"/>
            <w:tcBorders/>
            <w:shd w:fill="auto" w:val="clear"/>
            <w:tcMar>
              <w:left w:w="108" w:type="dxa"/>
            </w:tcMar>
          </w:tcPr>
          <w:p>
            <w:pPr>
              <w:pStyle w:val="NormalWeb"/>
              <w:shd w:val="clear" w:color="auto" w:fill="FFFFFF"/>
              <w:spacing w:lineRule="auto" w:line="240" w:before="0" w:after="0"/>
              <w:rPr>
                <w:rFonts w:ascii="Calibri" w:hAnsi="Calibri" w:cs="Helvetica" w:asciiTheme="minorHAnsi" w:hAnsiTheme="minorHAnsi"/>
                <w:color w:val="000000" w:themeColor="text1"/>
                <w:sz w:val="22"/>
                <w:szCs w:val="22"/>
              </w:rPr>
            </w:pPr>
            <w:r>
              <w:rPr>
                <w:rFonts w:cs="Helvetica" w:ascii="Calibri" w:hAnsi="Calibri" w:asciiTheme="minorHAnsi" w:hAnsiTheme="minorHAnsi"/>
                <w:color w:val="000000" w:themeColor="text1"/>
                <w:sz w:val="22"/>
                <w:szCs w:val="22"/>
              </w:rPr>
              <w:t>Mehr ähnliche (Verfassung, Menschen- und Bürgerrechte, Wahlrecht) als unterschiedliche (Nationalstaat) Forderungen</w:t>
            </w:r>
          </w:p>
          <w:p>
            <w:pPr>
              <w:pStyle w:val="NormalWeb"/>
              <w:shd w:val="clear" w:color="auto" w:fill="FFFFFF"/>
              <w:spacing w:lineRule="auto" w:line="240" w:before="0" w:after="0"/>
              <w:rPr>
                <w:rFonts w:ascii="Calibri" w:hAnsi="Calibri" w:eastAsia="Calibri" w:cs="Helvetica" w:asciiTheme="minorHAnsi" w:eastAsiaTheme="minorHAnsi" w:hAnsiTheme="minorHAnsi"/>
                <w:color w:val="000000" w:themeColor="text1"/>
                <w:sz w:val="22"/>
                <w:szCs w:val="22"/>
                <w:lang w:eastAsia="en-US"/>
              </w:rPr>
            </w:pPr>
            <w:r>
              <w:rPr>
                <w:rFonts w:eastAsia="Calibri" w:cs="Helvetica" w:ascii="Calibri" w:hAnsi="Calibri" w:asciiTheme="minorHAnsi" w:eastAsiaTheme="minorHAnsi" w:hAnsiTheme="minorHAnsi"/>
                <w:color w:val="000000" w:themeColor="text1"/>
                <w:sz w:val="22"/>
                <w:szCs w:val="22"/>
                <w:lang w:eastAsia="en-US"/>
              </w:rPr>
              <w:t>Weiterführende Frage im Sinne der Prozessbezogenen Kompetenz:</w:t>
              <w:br/>
              <w:t xml:space="preserve">Wie kann das vorläufige Ergebnis weiter untermauert werden? </w:t>
            </w:r>
          </w:p>
          <w:p>
            <w:pPr>
              <w:pStyle w:val="NormalWeb"/>
              <w:shd w:val="clear" w:color="auto" w:fill="FFFFFF"/>
              <w:spacing w:lineRule="auto" w:line="240" w:before="0" w:after="0"/>
              <w:rPr>
                <w:rFonts w:ascii="Calibri" w:hAnsi="Calibri" w:eastAsia="Calibri" w:cs="Helvetica" w:asciiTheme="minorHAnsi" w:eastAsiaTheme="minorHAnsi" w:hAnsiTheme="minorHAnsi"/>
                <w:color w:val="000000" w:themeColor="text1"/>
                <w:sz w:val="22"/>
                <w:szCs w:val="22"/>
                <w:lang w:eastAsia="en-US"/>
              </w:rPr>
            </w:pPr>
            <w:r>
              <w:rPr>
                <w:rFonts w:eastAsia="Calibri" w:cs="Helvetica" w:ascii="Calibri" w:hAnsi="Calibri" w:asciiTheme="minorHAnsi" w:eastAsiaTheme="minorHAnsi" w:hAnsiTheme="minorHAnsi"/>
                <w:color w:val="000000" w:themeColor="text1"/>
                <w:sz w:val="22"/>
                <w:szCs w:val="22"/>
                <w:lang w:eastAsia="en-US"/>
              </w:rPr>
              <w:t>Durch genauere Untersuchung der</w:t>
            </w:r>
          </w:p>
          <w:p>
            <w:pPr>
              <w:pStyle w:val="NormalWeb"/>
              <w:numPr>
                <w:ilvl w:val="0"/>
                <w:numId w:val="1"/>
              </w:numPr>
              <w:shd w:val="clear" w:color="auto" w:fill="FFFFFF"/>
              <w:spacing w:lineRule="auto" w:line="240" w:before="0" w:after="0"/>
              <w:rPr>
                <w:rFonts w:ascii="Calibri" w:hAnsi="Calibri" w:eastAsia="Calibri" w:cs="Helvetica" w:asciiTheme="minorHAnsi" w:eastAsiaTheme="minorHAnsi" w:hAnsiTheme="minorHAnsi"/>
                <w:color w:val="000000" w:themeColor="text1"/>
                <w:sz w:val="22"/>
                <w:szCs w:val="22"/>
                <w:lang w:eastAsia="en-US"/>
              </w:rPr>
            </w:pPr>
            <w:r>
              <w:rPr>
                <w:rFonts w:eastAsia="Calibri" w:cs="Helvetica" w:ascii="Calibri" w:hAnsi="Calibri" w:asciiTheme="minorHAnsi" w:eastAsiaTheme="minorHAnsi" w:hAnsiTheme="minorHAnsi"/>
                <w:color w:val="000000" w:themeColor="text1"/>
                <w:sz w:val="22"/>
                <w:szCs w:val="22"/>
                <w:lang w:eastAsia="en-US"/>
              </w:rPr>
              <w:t>Forderungen/Ziele</w:t>
            </w:r>
          </w:p>
          <w:p>
            <w:pPr>
              <w:pStyle w:val="NormalWeb"/>
              <w:numPr>
                <w:ilvl w:val="0"/>
                <w:numId w:val="1"/>
              </w:numPr>
              <w:shd w:val="clear" w:color="auto" w:fill="FFFFFF"/>
              <w:spacing w:lineRule="auto" w:line="240" w:before="0" w:after="0"/>
              <w:rPr>
                <w:rFonts w:ascii="Calibri" w:hAnsi="Calibri" w:eastAsia="Calibri" w:cs="Helvetica" w:asciiTheme="minorHAnsi" w:eastAsiaTheme="minorHAnsi" w:hAnsiTheme="minorHAnsi"/>
                <w:color w:val="000000" w:themeColor="text1"/>
                <w:sz w:val="22"/>
                <w:szCs w:val="22"/>
                <w:lang w:eastAsia="en-US"/>
              </w:rPr>
            </w:pPr>
            <w:r>
              <w:rPr>
                <w:rFonts w:eastAsia="Calibri" w:cs="Helvetica" w:ascii="Calibri" w:hAnsi="Calibri" w:asciiTheme="minorHAnsi" w:eastAsiaTheme="minorHAnsi" w:hAnsiTheme="minorHAnsi"/>
                <w:color w:val="000000" w:themeColor="text1"/>
                <w:sz w:val="22"/>
                <w:szCs w:val="22"/>
                <w:lang w:eastAsia="en-US"/>
              </w:rPr>
              <w:t>Trägergruppen der Revolution</w:t>
            </w:r>
          </w:p>
          <w:p>
            <w:pPr>
              <w:pStyle w:val="NormalWeb"/>
              <w:numPr>
                <w:ilvl w:val="0"/>
                <w:numId w:val="1"/>
              </w:numPr>
              <w:shd w:val="clear" w:color="auto" w:fill="FFFFFF"/>
              <w:spacing w:lineRule="auto" w:line="240" w:before="0" w:after="0"/>
              <w:rPr>
                <w:rFonts w:ascii="Calibri" w:hAnsi="Calibri" w:eastAsia="Calibri" w:cs="Helvetica" w:asciiTheme="minorHAnsi" w:eastAsiaTheme="minorHAnsi" w:hAnsiTheme="minorHAnsi"/>
                <w:color w:val="000000" w:themeColor="text1"/>
                <w:sz w:val="22"/>
                <w:szCs w:val="22"/>
                <w:lang w:eastAsia="en-US"/>
              </w:rPr>
            </w:pPr>
            <w:r>
              <w:rPr>
                <w:rFonts w:eastAsia="Calibri" w:cs="Helvetica" w:ascii="Calibri" w:hAnsi="Calibri" w:asciiTheme="minorHAnsi" w:eastAsiaTheme="minorHAnsi" w:hAnsiTheme="minorHAnsi"/>
                <w:sz w:val="22"/>
                <w:szCs w:val="22"/>
                <w:lang w:eastAsia="en-US"/>
              </w:rPr>
              <w:t>europaweiten Zusammenarbeit der Revolutionäre</w:t>
            </w:r>
          </w:p>
        </w:tc>
        <w:tc>
          <w:tcPr>
            <w:tcW w:w="4139" w:type="dxa"/>
            <w:tcBorders/>
            <w:shd w:fill="auto" w:val="clear"/>
            <w:tcMar>
              <w:left w:w="108" w:type="dxa"/>
            </w:tcMar>
          </w:tcPr>
          <w:p>
            <w:pPr>
              <w:pStyle w:val="Normal"/>
              <w:spacing w:lineRule="auto" w:line="240" w:before="0" w:after="0"/>
              <w:rPr/>
            </w:pPr>
            <w:r>
              <w:rPr/>
              <w:t>Ergebnissicherung</w:t>
            </w:r>
          </w:p>
        </w:tc>
      </w:tr>
    </w:tbl>
    <w:p>
      <w:pPr>
        <w:pStyle w:val="Normal"/>
        <w:rPr>
          <w:rFonts w:cs="Helvetica"/>
          <w:b/>
          <w:b/>
          <w:caps/>
          <w:color w:val="000000" w:themeColor="text1"/>
        </w:rPr>
      </w:pPr>
      <w:r>
        <w:rPr>
          <w:rFonts w:cs="Helvetica"/>
          <w:b/>
          <w:caps/>
          <w:color w:val="000000" w:themeColor="text1"/>
        </w:rPr>
      </w:r>
      <w:r>
        <w:br w:type="page"/>
      </w:r>
    </w:p>
    <w:p>
      <w:pPr>
        <w:pStyle w:val="Normal"/>
        <w:suppressLineNumbers/>
        <w:rPr>
          <w:rFonts w:cs="Helvetica"/>
          <w:b/>
          <w:b/>
          <w:caps/>
          <w:color w:val="000000" w:themeColor="text1"/>
        </w:rPr>
      </w:pPr>
      <w:r>
        <w:rPr>
          <w:b/>
          <w:sz w:val="23"/>
          <w:szCs w:val="23"/>
        </w:rPr>
        <w:t>EINSTIEG</w:t>
      </w:r>
    </w:p>
    <w:p>
      <w:pPr>
        <w:pStyle w:val="Normal"/>
        <w:suppressLineNumbers/>
        <w:rPr>
          <w:b/>
          <w:b/>
          <w:sz w:val="23"/>
          <w:szCs w:val="23"/>
        </w:rPr>
      </w:pPr>
      <w:r>
        <w:rPr>
          <w:b/>
          <w:sz w:val="23"/>
          <w:szCs w:val="23"/>
        </w:rPr>
        <w:t xml:space="preserve">1848 in Europa: Schauplätze – </w:t>
      </w:r>
      <w:r>
        <w:rPr>
          <w:b/>
          <w:sz w:val="23"/>
          <w:szCs w:val="23"/>
          <w:u w:val="single"/>
        </w:rPr>
        <w:t>eine</w:t>
      </w:r>
      <w:r>
        <w:rPr>
          <w:b/>
          <w:sz w:val="23"/>
          <w:szCs w:val="23"/>
        </w:rPr>
        <w:t xml:space="preserve"> Revolution oder mehrere? Wie komme ich von der Frage zur Antwort?</w:t>
      </w:r>
    </w:p>
    <w:p>
      <w:pPr>
        <w:pStyle w:val="Normal"/>
        <w:suppressLineNumbers/>
        <w:rPr>
          <w:b/>
          <w:b/>
          <w:sz w:val="23"/>
          <w:szCs w:val="23"/>
        </w:rPr>
      </w:pPr>
      <w:r>
        <w:rPr/>
        <w:drawing>
          <wp:inline distT="0" distB="0" distL="0" distR="0">
            <wp:extent cx="5543550" cy="4116070"/>
            <wp:effectExtent l="0" t="0" r="0" b="0"/>
            <wp:docPr id="1" name="Grafik 2" descr="http://www.bpb.de/cache/images/8/39188-3x2-original.jpg?8E1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http://www.bpb.de/cache/images/8/39188-3x2-original.jpg?8E1F6"/>
                    <pic:cNvPicPr>
                      <a:picLocks noChangeAspect="1" noChangeArrowheads="1"/>
                    </pic:cNvPicPr>
                  </pic:nvPicPr>
                  <pic:blipFill>
                    <a:blip r:embed="rId2"/>
                    <a:stretch>
                      <a:fillRect/>
                    </a:stretch>
                  </pic:blipFill>
                  <pic:spPr bwMode="auto">
                    <a:xfrm>
                      <a:off x="0" y="0"/>
                      <a:ext cx="5543550" cy="4116070"/>
                    </a:xfrm>
                    <a:prstGeom prst="rect">
                      <a:avLst/>
                    </a:prstGeom>
                  </pic:spPr>
                </pic:pic>
              </a:graphicData>
            </a:graphic>
          </wp:inline>
        </w:drawing>
      </w:r>
    </w:p>
    <w:p>
      <w:pPr>
        <w:pStyle w:val="Normal"/>
        <w:suppressLineNumbers/>
        <w:rPr>
          <w:b/>
          <w:b/>
          <w:sz w:val="23"/>
          <w:szCs w:val="23"/>
          <w:lang w:val="en-US"/>
        </w:rPr>
      </w:pPr>
      <w:r>
        <w:rPr>
          <w:b/>
          <w:sz w:val="23"/>
          <w:szCs w:val="23"/>
          <w:lang w:val="en-US"/>
        </w:rPr>
        <w:t>Bild 1</w:t>
      </w:r>
    </w:p>
    <w:p>
      <w:pPr>
        <w:pStyle w:val="Normal"/>
        <w:suppressLineNumbers/>
        <w:rPr/>
      </w:pPr>
      <w:r>
        <w:rPr>
          <w:sz w:val="23"/>
          <w:szCs w:val="23"/>
          <w:lang w:val="en-US"/>
        </w:rPr>
        <w:t xml:space="preserve">Quelle: By Unknown - unknown, CC0, </w:t>
      </w:r>
      <w:hyperlink r:id="rId3">
        <w:r>
          <w:rPr>
            <w:rStyle w:val="Internetlink"/>
            <w:sz w:val="23"/>
            <w:szCs w:val="23"/>
            <w:lang w:val="en-US"/>
          </w:rPr>
          <w:t>https://commons.wikimedia.org/w/index.php?curid=34982049</w:t>
        </w:r>
      </w:hyperlink>
    </w:p>
    <w:p>
      <w:pPr>
        <w:pStyle w:val="Normal"/>
        <w:suppressLineNumbers/>
        <w:rPr>
          <w:sz w:val="23"/>
          <w:szCs w:val="23"/>
          <w:lang w:val="en-US"/>
        </w:rPr>
      </w:pPr>
      <w:r>
        <w:rPr>
          <w:sz w:val="23"/>
          <w:szCs w:val="23"/>
          <w:lang w:val="en-US"/>
        </w:rPr>
        <w:t>Letzter Aufruf: 1.7.2016</w:t>
      </w:r>
    </w:p>
    <w:p>
      <w:pPr>
        <w:pStyle w:val="Normal"/>
        <w:suppressLineNumbers/>
        <w:rPr>
          <w:lang w:val="en-US"/>
        </w:rPr>
      </w:pPr>
      <w:r>
        <w:rPr/>
        <w:drawing>
          <wp:inline distT="0" distB="0" distL="0" distR="0">
            <wp:extent cx="5759450" cy="4440555"/>
            <wp:effectExtent l="0" t="0" r="0" b="0"/>
            <wp:docPr id="2" name="Grafik 3" descr="Combat et prise du Château d'Eau, place du Palais-Royal 24 Février : [est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3" descr="Combat et prise du Château d'Eau, place du Palais-Royal 24 Février : [estampe]"/>
                    <pic:cNvPicPr>
                      <a:picLocks noChangeAspect="1" noChangeArrowheads="1"/>
                    </pic:cNvPicPr>
                  </pic:nvPicPr>
                  <pic:blipFill>
                    <a:blip r:embed="rId4"/>
                    <a:stretch>
                      <a:fillRect/>
                    </a:stretch>
                  </pic:blipFill>
                  <pic:spPr bwMode="auto">
                    <a:xfrm>
                      <a:off x="0" y="0"/>
                      <a:ext cx="5759450" cy="4440555"/>
                    </a:xfrm>
                    <a:prstGeom prst="rect">
                      <a:avLst/>
                    </a:prstGeom>
                  </pic:spPr>
                </pic:pic>
              </a:graphicData>
            </a:graphic>
          </wp:inline>
        </w:drawing>
      </w:r>
    </w:p>
    <w:p>
      <w:pPr>
        <w:pStyle w:val="Normal"/>
        <w:suppressLineNumbers/>
        <w:rPr>
          <w:b/>
          <w:b/>
          <w:sz w:val="23"/>
          <w:szCs w:val="23"/>
        </w:rPr>
      </w:pPr>
      <w:r>
        <w:rPr>
          <w:b/>
          <w:sz w:val="23"/>
          <w:szCs w:val="23"/>
        </w:rPr>
        <w:t>Bild 2</w:t>
      </w:r>
    </w:p>
    <w:p>
      <w:pPr>
        <w:pStyle w:val="Normal"/>
        <w:suppressLineNumbers/>
        <w:rPr/>
      </w:pPr>
      <w:r>
        <w:rPr>
          <w:sz w:val="23"/>
          <w:szCs w:val="23"/>
        </w:rPr>
        <w:t xml:space="preserve">Quelle: Von Jules David - </w:t>
      </w:r>
      <w:hyperlink r:id="rId5">
        <w:r>
          <w:rPr>
            <w:rStyle w:val="Internetlink"/>
            <w:sz w:val="23"/>
            <w:szCs w:val="23"/>
          </w:rPr>
          <w:t>http://gallica.bnf.fr/ark:/12148/btv1b53013985h</w:t>
        </w:r>
      </w:hyperlink>
      <w:r>
        <w:rPr>
          <w:sz w:val="23"/>
          <w:szCs w:val="23"/>
        </w:rPr>
        <w:t xml:space="preserve"> , Gemeinfrei, </w:t>
      </w:r>
      <w:hyperlink r:id="rId6">
        <w:r>
          <w:rPr>
            <w:rStyle w:val="Internetlink"/>
            <w:sz w:val="23"/>
            <w:szCs w:val="23"/>
          </w:rPr>
          <w:t>https://commons.wikimedia.</w:t>
        </w:r>
      </w:hyperlink>
      <w:hyperlink r:id="rId7">
        <w:bookmarkStart w:id="0" w:name="_Hlt451271127"/>
        <w:r>
          <w:rPr>
            <w:rStyle w:val="Internetlink"/>
            <w:sz w:val="23"/>
            <w:szCs w:val="23"/>
          </w:rPr>
          <w:t>o</w:t>
        </w:r>
      </w:hyperlink>
      <w:bookmarkEnd w:id="0"/>
      <w:r>
        <w:rPr>
          <w:sz w:val="23"/>
          <w:szCs w:val="23"/>
        </w:rPr>
        <w:t>rg/w/index.php?curid=33447327</w:t>
      </w:r>
    </w:p>
    <w:p>
      <w:pPr>
        <w:pStyle w:val="Normal"/>
        <w:suppressLineNumbers/>
        <w:rPr>
          <w:b/>
          <w:b/>
          <w:sz w:val="23"/>
          <w:szCs w:val="23"/>
        </w:rPr>
      </w:pPr>
      <w:r>
        <w:rPr>
          <w:b/>
          <w:sz w:val="23"/>
          <w:szCs w:val="23"/>
        </w:rPr>
      </w:r>
    </w:p>
    <w:p>
      <w:pPr>
        <w:pStyle w:val="Normal"/>
        <w:suppressLineNumbers/>
        <w:rPr>
          <w:b/>
          <w:b/>
          <w:sz w:val="23"/>
          <w:szCs w:val="23"/>
        </w:rPr>
      </w:pPr>
      <w:r>
        <w:rPr>
          <w:b/>
          <w:sz w:val="23"/>
          <w:szCs w:val="23"/>
        </w:rPr>
      </w:r>
    </w:p>
    <w:p>
      <w:pPr>
        <w:pStyle w:val="Normal"/>
        <w:suppressLineNumbers/>
        <w:rPr>
          <w:b/>
          <w:b/>
          <w:sz w:val="23"/>
          <w:szCs w:val="23"/>
        </w:rPr>
      </w:pPr>
      <w:r>
        <w:rPr/>
        <w:drawing>
          <wp:inline distT="0" distB="3810" distL="0" distR="3810">
            <wp:extent cx="3063875" cy="3044825"/>
            <wp:effectExtent l="0" t="0" r="0" b="0"/>
            <wp:docPr id="3" name="Grafik 4" descr="http://www.kulturzentrum-ostpreussen.de/timeline/images/12_gro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4" descr="http://www.kulturzentrum-ostpreussen.de/timeline/images/12_gross.jpg"/>
                    <pic:cNvPicPr>
                      <a:picLocks noChangeAspect="1" noChangeArrowheads="1"/>
                    </pic:cNvPicPr>
                  </pic:nvPicPr>
                  <pic:blipFill>
                    <a:blip r:embed="rId8"/>
                    <a:stretch>
                      <a:fillRect/>
                    </a:stretch>
                  </pic:blipFill>
                  <pic:spPr bwMode="auto">
                    <a:xfrm>
                      <a:off x="0" y="0"/>
                      <a:ext cx="3063875" cy="3044825"/>
                    </a:xfrm>
                    <a:prstGeom prst="rect">
                      <a:avLst/>
                    </a:prstGeom>
                  </pic:spPr>
                </pic:pic>
              </a:graphicData>
            </a:graphic>
          </wp:inline>
        </w:drawing>
      </w:r>
    </w:p>
    <w:p>
      <w:pPr>
        <w:pStyle w:val="Normal"/>
        <w:suppressLineNumbers/>
        <w:rPr>
          <w:b/>
          <w:b/>
          <w:sz w:val="23"/>
          <w:szCs w:val="23"/>
          <w:lang w:val="en-US"/>
        </w:rPr>
      </w:pPr>
      <w:r>
        <w:rPr>
          <w:b/>
          <w:sz w:val="23"/>
          <w:szCs w:val="23"/>
          <w:lang w:val="en-US"/>
        </w:rPr>
        <w:t>Bild 3</w:t>
      </w:r>
    </w:p>
    <w:p>
      <w:pPr>
        <w:pStyle w:val="Normal"/>
        <w:suppressLineNumbers/>
        <w:rPr/>
      </w:pPr>
      <w:r>
        <w:rPr>
          <w:sz w:val="23"/>
          <w:szCs w:val="23"/>
          <w:lang w:val="en-US"/>
        </w:rPr>
        <w:t xml:space="preserve">Public Domain, </w:t>
      </w:r>
      <w:hyperlink r:id="rId9">
        <w:r>
          <w:rPr>
            <w:rStyle w:val="Internetlink"/>
            <w:sz w:val="23"/>
            <w:szCs w:val="23"/>
            <w:lang w:val="en-US"/>
          </w:rPr>
          <w:t>https://commons.wikimedia.org/wiki/File:Allegory_of_the_1st_partition_of_Poland_crop.jpg</w:t>
        </w:r>
      </w:hyperlink>
      <w:hyperlink r:id="rId10">
        <w:r>
          <w:rPr>
            <w:sz w:val="23"/>
            <w:szCs w:val="23"/>
            <w:lang w:val="en-US"/>
          </w:rPr>
          <w:t xml:space="preserve"> </w:t>
        </w:r>
      </w:hyperlink>
    </w:p>
    <w:p>
      <w:pPr>
        <w:pStyle w:val="Normal"/>
        <w:suppressLineNumbers/>
        <w:rPr>
          <w:b/>
          <w:b/>
          <w:sz w:val="23"/>
          <w:szCs w:val="23"/>
        </w:rPr>
      </w:pPr>
      <w:r>
        <w:rPr/>
        <w:drawing>
          <wp:inline distT="0" distB="1270" distL="0" distR="0">
            <wp:extent cx="5759450" cy="3447415"/>
            <wp:effectExtent l="0" t="0" r="0" b="0"/>
            <wp:docPr id="4" name="Grafik 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7" descr="undefined"/>
                    <pic:cNvPicPr>
                      <a:picLocks noChangeAspect="1" noChangeArrowheads="1"/>
                    </pic:cNvPicPr>
                  </pic:nvPicPr>
                  <pic:blipFill>
                    <a:blip r:embed="rId11"/>
                    <a:stretch>
                      <a:fillRect/>
                    </a:stretch>
                  </pic:blipFill>
                  <pic:spPr bwMode="auto">
                    <a:xfrm>
                      <a:off x="0" y="0"/>
                      <a:ext cx="5759450" cy="3447415"/>
                    </a:xfrm>
                    <a:prstGeom prst="rect">
                      <a:avLst/>
                    </a:prstGeom>
                  </pic:spPr>
                </pic:pic>
              </a:graphicData>
            </a:graphic>
          </wp:inline>
        </w:drawing>
      </w:r>
    </w:p>
    <w:p>
      <w:pPr>
        <w:pStyle w:val="Normal"/>
        <w:suppressLineNumbers/>
        <w:rPr>
          <w:b/>
          <w:b/>
          <w:sz w:val="23"/>
          <w:szCs w:val="23"/>
          <w:lang w:val="en-US"/>
        </w:rPr>
      </w:pPr>
      <w:r>
        <w:rPr>
          <w:b/>
          <w:sz w:val="23"/>
          <w:szCs w:val="23"/>
          <w:lang w:val="en-US"/>
        </w:rPr>
        <w:t>Bild 4</w:t>
      </w:r>
    </w:p>
    <w:p>
      <w:pPr>
        <w:pStyle w:val="Normal"/>
        <w:suppressLineNumbers/>
        <w:rPr/>
      </w:pPr>
      <w:r>
        <w:rPr>
          <w:sz w:val="23"/>
          <w:szCs w:val="23"/>
          <w:lang w:val="en-US"/>
        </w:rPr>
        <w:t xml:space="preserve">Public Domain, </w:t>
      </w:r>
      <w:hyperlink r:id="rId12">
        <w:r>
          <w:rPr>
            <w:rStyle w:val="Internetlink"/>
            <w:sz w:val="23"/>
            <w:szCs w:val="23"/>
            <w:lang w:val="en-US"/>
          </w:rPr>
          <w:t>https://commons.wikimedia.org/w/index.php?curid=623737</w:t>
        </w:r>
      </w:hyperlink>
    </w:p>
    <w:p>
      <w:pPr>
        <w:pStyle w:val="Normal"/>
        <w:suppressLineNumbers/>
        <w:rPr>
          <w:b/>
          <w:b/>
          <w:sz w:val="23"/>
          <w:szCs w:val="23"/>
          <w:lang w:val="en-US"/>
        </w:rPr>
      </w:pPr>
      <w:r>
        <w:rPr>
          <w:b/>
          <w:sz w:val="23"/>
          <w:szCs w:val="23"/>
          <w:lang w:val="en-US"/>
        </w:rPr>
      </w:r>
    </w:p>
    <w:p>
      <w:pPr>
        <w:pStyle w:val="Normal"/>
        <w:suppressLineNumbers/>
        <w:pBdr>
          <w:top w:val="single" w:sz="4" w:space="1" w:color="00000A"/>
          <w:left w:val="single" w:sz="4" w:space="4" w:color="00000A"/>
          <w:bottom w:val="single" w:sz="4" w:space="1" w:color="00000A"/>
          <w:right w:val="single" w:sz="4" w:space="4" w:color="00000A"/>
        </w:pBdr>
        <w:rPr>
          <w:sz w:val="23"/>
          <w:szCs w:val="23"/>
        </w:rPr>
      </w:pPr>
      <w:r>
        <w:rPr>
          <w:b/>
          <w:sz w:val="23"/>
          <w:szCs w:val="23"/>
        </w:rPr>
        <w:t xml:space="preserve">Impulse: </w:t>
        <w:br/>
      </w:r>
      <w:r>
        <w:rPr>
          <w:sz w:val="23"/>
          <w:szCs w:val="23"/>
        </w:rPr>
        <w:t>Vergleiche die vier Bilder, die sich auf vier Revolutionsschauplätze von 1848 beziehen.</w:t>
      </w:r>
    </w:p>
    <w:p>
      <w:pPr>
        <w:pStyle w:val="Normal"/>
        <w:suppressLineNumbers/>
        <w:pBdr>
          <w:top w:val="single" w:sz="4" w:space="1" w:color="00000A"/>
          <w:left w:val="single" w:sz="4" w:space="4" w:color="00000A"/>
          <w:bottom w:val="single" w:sz="4" w:space="1" w:color="00000A"/>
          <w:right w:val="single" w:sz="4" w:space="4" w:color="00000A"/>
        </w:pBdr>
        <w:rPr>
          <w:sz w:val="23"/>
          <w:szCs w:val="23"/>
        </w:rPr>
      </w:pPr>
      <w:r>
        <w:rPr>
          <w:sz w:val="23"/>
          <w:szCs w:val="23"/>
        </w:rPr>
        <w:t xml:space="preserve">Auf den ersten Blick unterscheiden sich die Vorgänge, die auf den Bildern zu sehen sind. </w:t>
      </w:r>
    </w:p>
    <w:p>
      <w:pPr>
        <w:pStyle w:val="Normal"/>
        <w:suppressLineNumbers/>
        <w:pBdr>
          <w:top w:val="single" w:sz="4" w:space="1" w:color="00000A"/>
          <w:left w:val="single" w:sz="4" w:space="4" w:color="00000A"/>
          <w:bottom w:val="single" w:sz="4" w:space="1" w:color="00000A"/>
          <w:right w:val="single" w:sz="4" w:space="4" w:color="00000A"/>
        </w:pBdr>
        <w:rPr>
          <w:sz w:val="23"/>
          <w:szCs w:val="23"/>
        </w:rPr>
      </w:pPr>
      <w:r>
        <w:rPr>
          <w:sz w:val="23"/>
          <w:szCs w:val="23"/>
        </w:rPr>
        <w:t>Da sich die Vorgänge aber (mit Ausnahme von</w:t>
      </w:r>
      <w:bookmarkStart w:id="1" w:name="_GoBack"/>
      <w:bookmarkEnd w:id="1"/>
      <w:r>
        <w:rPr>
          <w:sz w:val="23"/>
          <w:szCs w:val="23"/>
        </w:rPr>
        <w:t xml:space="preserve"> Bild 3) fast zeitgleich abspielen, stellt sich die Frage, ob es Zusammenhänge zwischen ihnen gibt oder ob sie sogar Teile </w:t>
      </w:r>
      <w:r>
        <w:rPr>
          <w:sz w:val="23"/>
          <w:szCs w:val="23"/>
          <w:u w:val="single"/>
        </w:rPr>
        <w:t>einer</w:t>
      </w:r>
      <w:r>
        <w:rPr>
          <w:sz w:val="23"/>
          <w:szCs w:val="23"/>
        </w:rPr>
        <w:t xml:space="preserve"> Revolution sind.</w:t>
      </w:r>
    </w:p>
    <w:p>
      <w:pPr>
        <w:pStyle w:val="Normal"/>
        <w:pBdr>
          <w:top w:val="single" w:sz="4" w:space="1" w:color="00000A"/>
          <w:left w:val="single" w:sz="4" w:space="4" w:color="00000A"/>
          <w:bottom w:val="single" w:sz="4" w:space="1" w:color="00000A"/>
          <w:right w:val="single" w:sz="4" w:space="4" w:color="00000A"/>
        </w:pBdr>
        <w:rPr>
          <w:sz w:val="23"/>
          <w:szCs w:val="23"/>
        </w:rPr>
      </w:pPr>
      <w:r>
        <w:rPr>
          <w:sz w:val="23"/>
          <w:szCs w:val="23"/>
        </w:rPr>
        <w:t xml:space="preserve">Entwickle eine Strategie, wie man die Problemfrage </w:t>
      </w:r>
      <w:r>
        <w:rPr>
          <w:i/>
          <w:sz w:val="23"/>
          <w:szCs w:val="23"/>
        </w:rPr>
        <w:t xml:space="preserve">„1848 in Europa – </w:t>
      </w:r>
      <w:r>
        <w:rPr>
          <w:i/>
          <w:sz w:val="23"/>
          <w:szCs w:val="23"/>
          <w:u w:val="single"/>
        </w:rPr>
        <w:t>eine</w:t>
      </w:r>
      <w:r>
        <w:rPr>
          <w:i/>
          <w:sz w:val="23"/>
          <w:szCs w:val="23"/>
        </w:rPr>
        <w:t xml:space="preserve"> Revolution oder mehrere?“</w:t>
      </w:r>
      <w:r>
        <w:rPr>
          <w:sz w:val="23"/>
          <w:szCs w:val="23"/>
        </w:rPr>
        <w:t xml:space="preserve"> beantworten könnte.</w:t>
      </w:r>
    </w:p>
    <w:p>
      <w:pPr>
        <w:pStyle w:val="Normal"/>
        <w:suppressLineNumbers/>
        <w:rPr>
          <w:b/>
          <w:b/>
          <w:sz w:val="23"/>
          <w:szCs w:val="23"/>
        </w:rPr>
      </w:pPr>
      <w:r>
        <w:rPr>
          <w:b/>
          <w:sz w:val="23"/>
          <w:szCs w:val="23"/>
        </w:rPr>
        <w:t>ERARBEITUNG</w:t>
      </w:r>
    </w:p>
    <w:p>
      <w:pPr>
        <w:pStyle w:val="Normal"/>
        <w:suppressLineNumbers/>
        <w:rPr>
          <w:b/>
          <w:b/>
          <w:sz w:val="23"/>
          <w:szCs w:val="23"/>
        </w:rPr>
      </w:pPr>
      <w:r>
        <w:rPr>
          <w:b/>
          <w:sz w:val="23"/>
          <w:szCs w:val="23"/>
        </w:rPr>
        <w:t xml:space="preserve">1848 in Europa: </w:t>
      </w:r>
      <w:r>
        <w:rPr>
          <w:b/>
          <w:sz w:val="23"/>
          <w:szCs w:val="23"/>
          <w:u w:val="single"/>
        </w:rPr>
        <w:t>eine</w:t>
      </w:r>
      <w:r>
        <w:rPr>
          <w:b/>
          <w:sz w:val="23"/>
          <w:szCs w:val="23"/>
        </w:rPr>
        <w:t xml:space="preserve"> Revolution oder mehrere? – Schauplätze (Arbeitsblatt 1)</w:t>
      </w:r>
    </w:p>
    <w:p>
      <w:pPr>
        <w:pStyle w:val="Normal"/>
        <w:suppressLineNumbers/>
        <w:rPr>
          <w:b/>
          <w:b/>
          <w:i/>
          <w:i/>
          <w:sz w:val="23"/>
          <w:szCs w:val="23"/>
        </w:rPr>
      </w:pPr>
      <w:r>
        <w:rPr>
          <w:b/>
          <w:i/>
          <w:sz w:val="23"/>
          <w:szCs w:val="23"/>
        </w:rPr>
        <w:t>M 1: Schauplatz 1</w:t>
      </w:r>
    </w:p>
    <w:p>
      <w:pPr>
        <w:pStyle w:val="Normal"/>
        <w:rPr>
          <w:sz w:val="23"/>
          <w:szCs w:val="23"/>
        </w:rPr>
      </w:pPr>
      <w:r>
        <w:rPr>
          <w:sz w:val="23"/>
          <w:szCs w:val="23"/>
        </w:rPr>
        <w:t>Im Februar 1848 sind die Bürger mit der Herrschaft des Königs Louis Philippe, der sie seit 1830 regiert, unzufrieden. Es kommt in Paris wiederholt zu Protesten, weil das Zensuswahlrecht nur den Besitzenden die Stimmabgabe gestattet. Am 22., 23. und 24. Februar kommt es zu Barrikadenkämpfen. Der König dankt ab, die Revolutionäre rufen die Republik aus und fordern eine Verfassung, die die Menschen- und Bürgerrechte sowie das allgemeine Wahlrecht garantiert.</w:t>
      </w:r>
    </w:p>
    <w:p>
      <w:pPr>
        <w:pStyle w:val="Normal"/>
        <w:rPr>
          <w:sz w:val="23"/>
          <w:szCs w:val="23"/>
        </w:rPr>
      </w:pPr>
      <w:r>
        <w:rPr>
          <w:sz w:val="23"/>
          <w:szCs w:val="23"/>
        </w:rPr>
        <w:t>© ZPG Geschichte</w:t>
      </w:r>
    </w:p>
    <w:p>
      <w:pPr>
        <w:pStyle w:val="Normal"/>
        <w:rPr>
          <w:b/>
          <w:b/>
          <w:i/>
          <w:i/>
          <w:sz w:val="23"/>
          <w:szCs w:val="23"/>
        </w:rPr>
      </w:pPr>
      <w:r>
        <w:rPr>
          <w:b/>
          <w:i/>
          <w:sz w:val="23"/>
          <w:szCs w:val="23"/>
        </w:rPr>
        <w:t>M 2: Schauplatz 2</w:t>
      </w:r>
    </w:p>
    <w:p>
      <w:pPr>
        <w:pStyle w:val="Normal"/>
        <w:rPr>
          <w:sz w:val="23"/>
          <w:szCs w:val="23"/>
        </w:rPr>
      </w:pPr>
      <w:r>
        <w:rPr>
          <w:sz w:val="23"/>
          <w:szCs w:val="23"/>
        </w:rPr>
        <w:t xml:space="preserve">Nachdem im März 1848 blutige Barrikadenkämpfe in Berlin und anderen Städten unter der Parole „Einheit und Freiheit“ stattgefunden hatten, machten viele deutsche Fürsten den Revolutionären Zugeständnisse, weil sie eine Revolution verhindern wollten. So konnte im Mai 1848 in der Frankfurter Paulskirche die erste deutsche Nationalversammlung zusammentreten. Sie war nach dem allgemeinen Männerwahlrecht gewählt worden und wollte eine Verfassung und einen deutschen Nationalstaat schaffen, der kein bloßer Staatenbund mehr sein sollte, wie es der 1815 gegründete Deutsche Bund gewesen war. Nach langen, fast einjährigen Beratungen verabschiedete die Paulskirche, wie die deutsche Nationalversammlung immer häufiger genannt wurde, eine Verfassung, die für den „kleindeutschen“ Nationalstaat ohne Österreich eine parlamentarische Monarchie mit einem Erbkaiser vorsah. Auch die „Grundrechte des deutschen Volkes“, darunter z.B. die Gleichheit vor dem Gesetz, waren in der „Frankfurter Reichsverfassung“ garantiert. </w:t>
      </w:r>
    </w:p>
    <w:p>
      <w:pPr>
        <w:pStyle w:val="Normal"/>
        <w:rPr>
          <w:sz w:val="23"/>
          <w:szCs w:val="23"/>
        </w:rPr>
      </w:pPr>
      <w:r>
        <w:rPr>
          <w:sz w:val="23"/>
          <w:szCs w:val="23"/>
        </w:rPr>
        <w:t>© ZPG Geschichte</w:t>
      </w:r>
    </w:p>
    <w:p>
      <w:pPr>
        <w:pStyle w:val="Normal"/>
        <w:rPr>
          <w:b/>
          <w:b/>
          <w:i/>
          <w:i/>
          <w:sz w:val="23"/>
          <w:szCs w:val="23"/>
        </w:rPr>
      </w:pPr>
      <w:r>
        <w:rPr>
          <w:b/>
          <w:i/>
          <w:sz w:val="23"/>
          <w:szCs w:val="23"/>
        </w:rPr>
        <w:t>M 3: Schauplatz 3</w:t>
      </w:r>
    </w:p>
    <w:p>
      <w:pPr>
        <w:pStyle w:val="Normal"/>
        <w:rPr>
          <w:strike/>
          <w:color w:val="FF0000"/>
          <w:sz w:val="23"/>
          <w:szCs w:val="23"/>
        </w:rPr>
      </w:pPr>
      <w:r>
        <w:rPr>
          <w:sz w:val="23"/>
          <w:szCs w:val="23"/>
        </w:rPr>
        <w:t xml:space="preserve">In Budapest bricht im September 1848 unter der Führung von Lajos Kossuth ein Aufstand aus, in dem Bürger die Lösung Ungarns aus dem österreichisch-ungarischen Vielvölkerstaat und die Gründung eines unabhängigen ungarischen Nationalstaats fordern. In diesem freien Ungarn soll es eine Verfassung geben, die die Menschen- und Bürgerrechte, das allgemeine Wahlrecht und die Gleichheit vor dem Gesetz garantiert. Der Aufstand mündet in eine kriegerische Auseinandersetzung mit den österreichischen Truppen, bei denen die Ungarn zunächst erfolgreich sind. </w:t>
      </w:r>
    </w:p>
    <w:p>
      <w:pPr>
        <w:pStyle w:val="Normal"/>
        <w:rPr>
          <w:sz w:val="23"/>
          <w:szCs w:val="23"/>
        </w:rPr>
      </w:pPr>
      <w:r>
        <w:rPr>
          <w:sz w:val="23"/>
          <w:szCs w:val="23"/>
        </w:rPr>
        <w:t>© ZPG Geschichte</w:t>
      </w:r>
    </w:p>
    <w:p>
      <w:pPr>
        <w:pStyle w:val="Normal"/>
        <w:rPr>
          <w:b/>
          <w:b/>
          <w:i/>
          <w:i/>
          <w:sz w:val="23"/>
          <w:szCs w:val="23"/>
        </w:rPr>
      </w:pPr>
      <w:r>
        <w:rPr>
          <w:b/>
          <w:i/>
          <w:sz w:val="23"/>
          <w:szCs w:val="23"/>
        </w:rPr>
        <w:t>M 4: Schauplatz 4</w:t>
      </w:r>
    </w:p>
    <w:p>
      <w:pPr>
        <w:pStyle w:val="Normal"/>
        <w:rPr>
          <w:sz w:val="23"/>
          <w:szCs w:val="23"/>
        </w:rPr>
      </w:pPr>
      <w:r>
        <w:rPr>
          <w:sz w:val="23"/>
          <w:szCs w:val="23"/>
        </w:rPr>
        <w:t xml:space="preserve">Nach den Kämpfen im März 1848 in Berlin wurden 90 polnische Revolutionäre aus dem Gefängnis in Moabit entlassen, die schon 1846 einen großpolnischen Aufstand begonnen hatten. Mit diesem Aufstand hatten sie die 1795 vereinbarte Aufteilung Polens unter Preußen, Österreich und Russland rückgängig machen wollen. Außerdem hatten sie die Wiederherstellung der polnischen Verfassung von 1791 sowie des Code Napoléon gefordert, der die Gleichheit aller vor dem Gesetz garantiert hatte. Die aus dem Gefängnis in Moabit entlassenen polnischen Revolutionäre wurden von den Berliner Revolutionären im Triumph durch die Stadt geführt und gefeiert. Polen und Deutsche vereinigten sich unter der gemeinsamen Parole „Einheit und Freiheit“, sie waren sich einig in der gemeinsamen Forderung nach einer Wiederherstellung Polens. </w:t>
      </w:r>
    </w:p>
    <w:p>
      <w:pPr>
        <w:pStyle w:val="Normal"/>
        <w:rPr>
          <w:sz w:val="23"/>
          <w:szCs w:val="23"/>
        </w:rPr>
      </w:pPr>
      <w:r>
        <w:rPr>
          <w:sz w:val="23"/>
          <w:szCs w:val="23"/>
        </w:rPr>
        <w:t>© ZPG Geschichte</w:t>
      </w:r>
    </w:p>
    <w:p>
      <w:pPr>
        <w:pStyle w:val="Normal"/>
        <w:numPr>
          <w:ilvl w:val="0"/>
          <w:numId w:val="0"/>
        </w:numPr>
        <w:suppressLineNumbers/>
        <w:spacing w:before="161" w:after="200"/>
        <w:outlineLvl w:val="1"/>
        <w:rPr>
          <w:rFonts w:eastAsia="Times New Roman"/>
          <w:b/>
          <w:b/>
          <w:bCs/>
          <w:color w:val="000000"/>
          <w:sz w:val="23"/>
          <w:szCs w:val="23"/>
        </w:rPr>
      </w:pPr>
      <w:r>
        <w:rPr>
          <w:rFonts w:eastAsia="Times New Roman"/>
          <w:b/>
          <w:bCs/>
          <w:color w:val="000000"/>
          <w:sz w:val="23"/>
          <w:szCs w:val="23"/>
        </w:rPr>
        <w:t>M 5: Europäische Zentren der Revolution von 1848/49</w:t>
      </w:r>
    </w:p>
    <w:p>
      <w:pPr>
        <w:pStyle w:val="Normal"/>
        <w:suppressLineNumbers/>
        <w:rPr>
          <w:sz w:val="23"/>
          <w:szCs w:val="23"/>
        </w:rPr>
      </w:pPr>
      <w:r>
        <w:rPr/>
        <w:drawing>
          <wp:inline distT="0" distB="0" distL="0" distR="0">
            <wp:extent cx="5759450" cy="4327525"/>
            <wp:effectExtent l="0" t="0" r="0" b="0"/>
            <wp:docPr id="5" name="Grafik 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undefined"/>
                    <pic:cNvPicPr>
                      <a:picLocks noChangeAspect="1" noChangeArrowheads="1"/>
                    </pic:cNvPicPr>
                  </pic:nvPicPr>
                  <pic:blipFill>
                    <a:blip r:embed="rId13"/>
                    <a:stretch>
                      <a:fillRect/>
                    </a:stretch>
                  </pic:blipFill>
                  <pic:spPr bwMode="auto">
                    <a:xfrm>
                      <a:off x="0" y="0"/>
                      <a:ext cx="5759450" cy="4327525"/>
                    </a:xfrm>
                    <a:prstGeom prst="rect">
                      <a:avLst/>
                    </a:prstGeom>
                  </pic:spPr>
                </pic:pic>
              </a:graphicData>
            </a:graphic>
          </wp:inline>
        </w:drawing>
      </w:r>
    </w:p>
    <w:p>
      <w:pPr>
        <w:pStyle w:val="Normal"/>
        <w:suppressLineNumbers/>
        <w:rPr/>
      </w:pPr>
      <w:r>
        <w:rPr>
          <w:sz w:val="23"/>
          <w:szCs w:val="23"/>
          <w:lang w:val="en-US"/>
        </w:rPr>
        <w:t xml:space="preserve">Quelle: By RFARKAS - Own work, CC BY-SA 3.0, </w:t>
      </w:r>
      <w:hyperlink r:id="rId14">
        <w:r>
          <w:rPr>
            <w:rStyle w:val="Internetlink"/>
            <w:sz w:val="23"/>
            <w:szCs w:val="23"/>
            <w:lang w:val="en-US"/>
          </w:rPr>
          <w:t>https://commons.wikimedia.org/w/in</w:t>
        </w:r>
        <w:bookmarkStart w:id="2" w:name="_Hlt455058265"/>
        <w:r>
          <w:rPr>
            <w:rStyle w:val="Internetlink"/>
            <w:sz w:val="23"/>
            <w:szCs w:val="23"/>
            <w:lang w:val="en-US"/>
          </w:rPr>
          <w:t>d</w:t>
        </w:r>
        <w:bookmarkEnd w:id="2"/>
        <w:r>
          <w:rPr>
            <w:rStyle w:val="Internetlink"/>
            <w:sz w:val="23"/>
            <w:szCs w:val="23"/>
            <w:lang w:val="en-US"/>
          </w:rPr>
          <w:t>ex.php?curid=32159817</w:t>
        </w:r>
      </w:hyperlink>
    </w:p>
    <w:p>
      <w:pPr>
        <w:pStyle w:val="Normal"/>
        <w:suppressLineNumbers/>
        <w:rPr>
          <w:sz w:val="23"/>
          <w:szCs w:val="23"/>
          <w:lang w:val="en-US"/>
        </w:rPr>
      </w:pPr>
      <w:r>
        <w:rPr>
          <w:sz w:val="23"/>
          <w:szCs w:val="23"/>
          <w:lang w:val="en-US"/>
        </w:rPr>
      </w:r>
    </w:p>
    <w:p>
      <w:pPr>
        <w:pStyle w:val="Normal"/>
        <w:suppressLineNumbers/>
        <w:pBdr>
          <w:top w:val="single" w:sz="4" w:space="1" w:color="00000A"/>
          <w:left w:val="single" w:sz="4" w:space="4" w:color="00000A"/>
          <w:bottom w:val="single" w:sz="4" w:space="1" w:color="00000A"/>
          <w:right w:val="single" w:sz="4" w:space="4" w:color="00000A"/>
        </w:pBdr>
        <w:rPr>
          <w:b/>
          <w:b/>
          <w:sz w:val="23"/>
          <w:szCs w:val="23"/>
        </w:rPr>
      </w:pPr>
      <w:r>
        <w:rPr>
          <w:b/>
          <w:sz w:val="23"/>
          <w:szCs w:val="23"/>
        </w:rPr>
        <w:t>Arbeitsauftrag (arbeitsteilige Gruppenarbeit in 4er-Gruppen, Gruppenpuzzle oder Placemat):</w:t>
      </w:r>
    </w:p>
    <w:p>
      <w:pPr>
        <w:pStyle w:val="Normal"/>
        <w:suppressLineNumbers/>
        <w:pBdr>
          <w:top w:val="single" w:sz="4" w:space="1" w:color="00000A"/>
          <w:left w:val="single" w:sz="4" w:space="4" w:color="00000A"/>
          <w:bottom w:val="single" w:sz="4" w:space="1" w:color="00000A"/>
          <w:right w:val="single" w:sz="4" w:space="4" w:color="00000A"/>
        </w:pBdr>
        <w:rPr>
          <w:sz w:val="23"/>
          <w:szCs w:val="23"/>
        </w:rPr>
      </w:pPr>
      <w:r>
        <w:rPr>
          <w:sz w:val="23"/>
          <w:szCs w:val="23"/>
        </w:rPr>
        <w:t xml:space="preserve">1. Arbeite an </w:t>
      </w:r>
      <w:r>
        <w:rPr>
          <w:sz w:val="23"/>
          <w:szCs w:val="23"/>
          <w:u w:val="single"/>
        </w:rPr>
        <w:t>einem</w:t>
      </w:r>
      <w:r>
        <w:rPr>
          <w:sz w:val="23"/>
          <w:szCs w:val="23"/>
        </w:rPr>
        <w:t xml:space="preserve"> der vier Schauplätze Mittel und Ziele der Revolutionäre heraus. </w:t>
      </w:r>
    </w:p>
    <w:p>
      <w:pPr>
        <w:pStyle w:val="Normal"/>
        <w:suppressLineNumbers/>
        <w:pBdr>
          <w:top w:val="single" w:sz="4" w:space="1" w:color="00000A"/>
          <w:left w:val="single" w:sz="4" w:space="4" w:color="00000A"/>
          <w:bottom w:val="single" w:sz="4" w:space="1" w:color="00000A"/>
          <w:right w:val="single" w:sz="4" w:space="4" w:color="00000A"/>
        </w:pBdr>
        <w:rPr>
          <w:sz w:val="23"/>
          <w:szCs w:val="23"/>
        </w:rPr>
      </w:pPr>
      <w:r>
        <w:rPr>
          <w:sz w:val="23"/>
          <w:szCs w:val="23"/>
        </w:rPr>
        <w:t>2. Vergleicht eure Ergebnisse an den vier Schauplätzen und arbeitet heraus, ob die Ähnlichkeiten oder die Unterschiede überwiegen.</w:t>
      </w:r>
    </w:p>
    <w:p>
      <w:pPr>
        <w:pStyle w:val="Normal"/>
        <w:suppressLineNumbers/>
        <w:pBdr>
          <w:top w:val="single" w:sz="4" w:space="1" w:color="00000A"/>
          <w:left w:val="single" w:sz="4" w:space="4" w:color="00000A"/>
          <w:bottom w:val="single" w:sz="4" w:space="1" w:color="00000A"/>
          <w:right w:val="single" w:sz="4" w:space="4" w:color="00000A"/>
        </w:pBdr>
        <w:rPr>
          <w:sz w:val="23"/>
          <w:szCs w:val="23"/>
        </w:rPr>
      </w:pPr>
      <w:r>
        <w:rPr>
          <w:sz w:val="23"/>
          <w:szCs w:val="23"/>
        </w:rPr>
        <w:t>3. Ordnet die vier Schauplätze den vier Bildern zu und tragt sie in die Karte M 5 ein.</w:t>
      </w:r>
    </w:p>
    <w:p>
      <w:pPr>
        <w:pStyle w:val="Normal"/>
        <w:suppressLineNumbers/>
        <w:pBdr>
          <w:top w:val="single" w:sz="4" w:space="1" w:color="00000A"/>
          <w:left w:val="single" w:sz="4" w:space="4" w:color="00000A"/>
          <w:bottom w:val="single" w:sz="4" w:space="1" w:color="00000A"/>
          <w:right w:val="single" w:sz="4" w:space="4" w:color="00000A"/>
        </w:pBdr>
        <w:rPr>
          <w:sz w:val="23"/>
          <w:szCs w:val="23"/>
        </w:rPr>
      </w:pPr>
      <w:r>
        <w:rPr>
          <w:sz w:val="23"/>
          <w:szCs w:val="23"/>
        </w:rPr>
        <w:t xml:space="preserve">4. Erörtert, ob 1848 </w:t>
      </w:r>
      <w:r>
        <w:rPr>
          <w:sz w:val="23"/>
          <w:szCs w:val="23"/>
          <w:u w:val="single"/>
        </w:rPr>
        <w:t>eine</w:t>
      </w:r>
      <w:r>
        <w:rPr>
          <w:sz w:val="23"/>
          <w:szCs w:val="23"/>
        </w:rPr>
        <w:t xml:space="preserve"> oder mehrere Revolutionen in Europa stattgefunden haben.</w:t>
      </w:r>
    </w:p>
    <w:p>
      <w:pPr>
        <w:pStyle w:val="Normal"/>
        <w:suppressLineNumbers/>
        <w:pBdr>
          <w:top w:val="single" w:sz="4" w:space="1" w:color="00000A"/>
          <w:left w:val="single" w:sz="4" w:space="4" w:color="00000A"/>
          <w:bottom w:val="single" w:sz="4" w:space="1" w:color="00000A"/>
          <w:right w:val="single" w:sz="4" w:space="4" w:color="00000A"/>
        </w:pBdr>
        <w:rPr>
          <w:sz w:val="23"/>
          <w:szCs w:val="23"/>
        </w:rPr>
      </w:pPr>
      <w:r>
        <w:rPr>
          <w:sz w:val="23"/>
          <w:szCs w:val="23"/>
        </w:rPr>
        <w:t>5. Bereitet euch darauf vor, eure Schlussfolgerung dem Rest der Klasse vorzustellen und sie zu begründen.</w:t>
      </w:r>
    </w:p>
    <w:p>
      <w:pPr>
        <w:pStyle w:val="Normal"/>
        <w:numPr>
          <w:ilvl w:val="0"/>
          <w:numId w:val="0"/>
        </w:numPr>
        <w:suppressLineNumbers/>
        <w:spacing w:before="161" w:after="200"/>
        <w:outlineLvl w:val="1"/>
        <w:rPr>
          <w:rFonts w:eastAsia="Times New Roman"/>
          <w:b/>
          <w:b/>
          <w:bCs/>
          <w:color w:val="000000"/>
          <w:sz w:val="23"/>
          <w:szCs w:val="23"/>
        </w:rPr>
      </w:pPr>
      <w:r>
        <w:rPr>
          <w:rFonts w:eastAsia="Times New Roman"/>
          <w:b/>
          <w:bCs/>
          <w:color w:val="000000"/>
          <w:sz w:val="23"/>
          <w:szCs w:val="23"/>
        </w:rPr>
      </w:r>
    </w:p>
    <w:p>
      <w:pPr>
        <w:pStyle w:val="Normal"/>
        <w:numPr>
          <w:ilvl w:val="0"/>
          <w:numId w:val="0"/>
        </w:numPr>
        <w:suppressLineNumbers/>
        <w:spacing w:before="161" w:after="200"/>
        <w:outlineLvl w:val="1"/>
        <w:rPr>
          <w:rFonts w:eastAsia="Times New Roman"/>
          <w:sz w:val="23"/>
          <w:szCs w:val="23"/>
        </w:rPr>
      </w:pPr>
      <w:r>
        <w:rPr>
          <w:b/>
          <w:sz w:val="23"/>
          <w:szCs w:val="23"/>
        </w:rPr>
        <w:t xml:space="preserve">1848 in Europa: </w:t>
      </w:r>
      <w:r>
        <w:rPr>
          <w:b/>
          <w:sz w:val="23"/>
          <w:szCs w:val="23"/>
          <w:u w:val="single"/>
        </w:rPr>
        <w:t>eine</w:t>
      </w:r>
      <w:r>
        <w:rPr>
          <w:b/>
          <w:sz w:val="23"/>
          <w:szCs w:val="23"/>
        </w:rPr>
        <w:t xml:space="preserve"> Revolution oder mehrere?</w:t>
        <w:br/>
      </w:r>
      <w:r>
        <w:rPr>
          <w:rFonts w:eastAsia="Times New Roman"/>
          <w:b/>
          <w:bCs/>
          <w:color w:val="000000"/>
          <w:sz w:val="23"/>
          <w:szCs w:val="23"/>
        </w:rPr>
        <w:t xml:space="preserve">Ludwik Mierosławski – ein europäischer Revolutionär? </w:t>
      </w:r>
      <w:r>
        <w:rPr>
          <w:rFonts w:eastAsia="Times New Roman"/>
          <w:b/>
          <w:bCs/>
          <w:sz w:val="23"/>
          <w:szCs w:val="23"/>
        </w:rPr>
        <w:t>(Arbeitsblatt 2)</w:t>
      </w:r>
    </w:p>
    <w:p>
      <w:pPr>
        <w:pStyle w:val="Normal"/>
        <w:numPr>
          <w:ilvl w:val="0"/>
          <w:numId w:val="0"/>
        </w:numPr>
        <w:suppressLineNumbers/>
        <w:spacing w:before="161" w:after="200"/>
        <w:outlineLvl w:val="1"/>
        <w:rPr>
          <w:rFonts w:ascii="Calibri" w:hAnsi="Calibri" w:eastAsia="Times New Roman" w:cs="Times New Roman"/>
          <w:b/>
          <w:b/>
          <w:bCs/>
          <w:color w:val="000000"/>
          <w:sz w:val="20"/>
          <w:szCs w:val="20"/>
        </w:rPr>
      </w:pPr>
      <w:r>
        <w:rPr>
          <w:rFonts w:eastAsia="Times New Roman" w:cs="Times New Roman"/>
          <w:b/>
          <w:bCs/>
          <w:color w:val="000000"/>
          <w:sz w:val="20"/>
          <w:szCs w:val="20"/>
        </w:rPr>
      </w:r>
    </w:p>
    <w:tbl>
      <w:tblPr>
        <w:tblStyle w:val="Tabellenraster"/>
        <w:tblW w:w="9060" w:type="dxa"/>
        <w:jc w:val="left"/>
        <w:tblInd w:w="0" w:type="dxa"/>
        <w:tblCellMar>
          <w:top w:w="0" w:type="dxa"/>
          <w:left w:w="108" w:type="dxa"/>
          <w:bottom w:w="0" w:type="dxa"/>
          <w:right w:w="108" w:type="dxa"/>
        </w:tblCellMar>
        <w:tblLook w:val="04a0" w:noVBand="1" w:noHBand="0" w:lastColumn="0" w:firstColumn="1" w:lastRow="0" w:firstRow="1"/>
      </w:tblPr>
      <w:tblGrid>
        <w:gridCol w:w="5834"/>
        <w:gridCol w:w="3225"/>
      </w:tblGrid>
      <w:tr>
        <w:trPr/>
        <w:tc>
          <w:tcPr>
            <w:tcW w:w="5834" w:type="dxa"/>
            <w:tcBorders/>
            <w:shd w:fill="auto" w:val="clear"/>
            <w:tcMar>
              <w:left w:w="108" w:type="dxa"/>
            </w:tcMar>
          </w:tcPr>
          <w:p>
            <w:pPr>
              <w:pStyle w:val="Normal"/>
              <w:numPr>
                <w:ilvl w:val="0"/>
                <w:numId w:val="0"/>
              </w:numPr>
              <w:suppressLineNumbers/>
              <w:spacing w:lineRule="auto" w:line="240" w:before="161" w:after="0"/>
              <w:outlineLvl w:val="1"/>
              <w:rPr>
                <w:b/>
                <w:b/>
                <w:bCs/>
                <w:color w:val="000000"/>
                <w:sz w:val="20"/>
              </w:rPr>
            </w:pPr>
            <w:r>
              <w:rPr/>
              <w:drawing>
                <wp:inline distT="0" distB="0" distL="19050" distR="0">
                  <wp:extent cx="3548380" cy="2245995"/>
                  <wp:effectExtent l="0" t="0" r="0" b="0"/>
                  <wp:docPr id="6" name="Bild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10" descr=""/>
                          <pic:cNvPicPr>
                            <a:picLocks noChangeAspect="1" noChangeArrowheads="1"/>
                          </pic:cNvPicPr>
                        </pic:nvPicPr>
                        <pic:blipFill>
                          <a:blip r:embed="rId15"/>
                          <a:stretch>
                            <a:fillRect/>
                          </a:stretch>
                        </pic:blipFill>
                        <pic:spPr bwMode="auto">
                          <a:xfrm>
                            <a:off x="0" y="0"/>
                            <a:ext cx="3548380" cy="2245995"/>
                          </a:xfrm>
                          <a:prstGeom prst="rect">
                            <a:avLst/>
                          </a:prstGeom>
                        </pic:spPr>
                      </pic:pic>
                    </a:graphicData>
                  </a:graphic>
                </wp:inline>
              </w:drawing>
            </w:r>
          </w:p>
        </w:tc>
        <w:tc>
          <w:tcPr>
            <w:tcW w:w="3225" w:type="dxa"/>
            <w:tcBorders/>
            <w:shd w:fill="auto" w:val="clear"/>
            <w:tcMar>
              <w:left w:w="108" w:type="dxa"/>
            </w:tcMar>
          </w:tcPr>
          <w:p>
            <w:pPr>
              <w:pStyle w:val="Normal"/>
              <w:suppressLineNumbers/>
              <w:spacing w:lineRule="auto" w:line="240" w:before="0" w:after="0"/>
              <w:rPr>
                <w:rFonts w:eastAsia="Calibri" w:cs="Arial"/>
                <w:sz w:val="20"/>
                <w:szCs w:val="18"/>
              </w:rPr>
            </w:pPr>
            <w:r>
              <w:rPr>
                <w:rFonts w:eastAsia="Calibri" w:cs="Arial"/>
                <w:b/>
                <w:bCs/>
                <w:sz w:val="20"/>
                <w:szCs w:val="18"/>
              </w:rPr>
              <w:t xml:space="preserve">Mierosławski </w:t>
            </w:r>
            <w:r>
              <w:rPr>
                <w:rFonts w:eastAsia="Calibri" w:cs="Arial"/>
                <w:sz w:val="20"/>
                <w:szCs w:val="18"/>
              </w:rPr>
              <w:t>in Mannheim zusammen mit Zivilkommissar Trützschler zu Pferd vor der angetretenen Mannheimer Volkswehr, Juni 1849</w:t>
            </w:r>
          </w:p>
          <w:p>
            <w:pPr>
              <w:pStyle w:val="Normal"/>
              <w:suppressLineNumbers/>
              <w:spacing w:lineRule="auto" w:line="240" w:before="0" w:after="0"/>
              <w:rPr>
                <w:rFonts w:eastAsia="Calibri" w:cs="Arial"/>
                <w:i/>
                <w:i/>
                <w:sz w:val="18"/>
              </w:rPr>
            </w:pPr>
            <w:r>
              <w:rPr>
                <w:rFonts w:eastAsia="Calibri" w:cs="Arial"/>
                <w:i/>
                <w:sz w:val="18"/>
              </w:rPr>
              <w:t>Zit. nach Deutschland und Europa 35 (1997), S. 11.</w:t>
            </w:r>
          </w:p>
          <w:p>
            <w:pPr>
              <w:pStyle w:val="Normal"/>
              <w:suppressLineNumbers/>
              <w:spacing w:lineRule="auto" w:line="240" w:before="0" w:after="0"/>
              <w:rPr>
                <w:rFonts w:eastAsia="Calibri" w:cs="Arial"/>
                <w:i/>
                <w:i/>
                <w:sz w:val="18"/>
              </w:rPr>
            </w:pPr>
            <w:r>
              <w:rPr>
                <w:rFonts w:eastAsia="Calibri" w:cs="Arial"/>
                <w:i/>
                <w:sz w:val="18"/>
              </w:rPr>
            </w:r>
          </w:p>
          <w:p>
            <w:pPr>
              <w:pStyle w:val="Normal"/>
              <w:suppressLineNumbers/>
              <w:spacing w:lineRule="auto" w:line="240" w:before="0" w:after="0"/>
              <w:rPr>
                <w:rFonts w:eastAsia="Calibri" w:cs="Arial"/>
                <w:i/>
                <w:i/>
                <w:sz w:val="18"/>
                <w:lang w:val="en-US"/>
              </w:rPr>
            </w:pPr>
            <w:r>
              <w:rPr>
                <w:rFonts w:eastAsia="Calibri" w:cs="Arial"/>
                <w:i/>
                <w:sz w:val="18"/>
                <w:lang w:val="en-US"/>
              </w:rPr>
              <w:t>Bild: von Unbekannt (unknown) [&lt;a href="http://creativecommons.org/publicdomain/zero/1.0/deed.en"&gt;CC0&lt;/a&gt;], &lt;a href="https://commons.wikimedia.org/wiki/File%3ABilderrevolution0345.jpg"&gt;via Wikimedia Commons&lt;/a&gt;</w:t>
            </w:r>
          </w:p>
          <w:p>
            <w:pPr>
              <w:pStyle w:val="Normal"/>
              <w:suppressLineNumbers/>
              <w:spacing w:lineRule="auto" w:line="240" w:before="0" w:after="0"/>
              <w:rPr>
                <w:rFonts w:eastAsia="Calibri" w:cs="Arial"/>
                <w:i/>
                <w:i/>
                <w:sz w:val="18"/>
              </w:rPr>
            </w:pPr>
            <w:r>
              <w:rPr>
                <w:rFonts w:eastAsia="Calibri" w:cs="Arial"/>
                <w:i/>
                <w:sz w:val="18"/>
              </w:rPr>
              <w:t>Kolorierte Version:</w:t>
            </w:r>
          </w:p>
          <w:p>
            <w:pPr>
              <w:pStyle w:val="Normal"/>
              <w:suppressLineNumbers/>
              <w:spacing w:lineRule="auto" w:line="240" w:before="0" w:after="0"/>
              <w:rPr/>
            </w:pPr>
            <w:hyperlink r:id="rId16">
              <w:r>
                <w:rPr>
                  <w:rStyle w:val="Internetlink"/>
                  <w:rFonts w:eastAsia="Calibri" w:cs="Arial"/>
                  <w:i/>
                  <w:sz w:val="18"/>
                </w:rPr>
                <w:t>https://commons.wikimedi</w:t>
              </w:r>
              <w:bookmarkStart w:id="3" w:name="_Hlt455058399"/>
              <w:r>
                <w:rPr>
                  <w:rStyle w:val="Internetlink"/>
                  <w:rFonts w:eastAsia="Calibri" w:cs="Arial"/>
                  <w:i/>
                  <w:sz w:val="18"/>
                </w:rPr>
                <w:t>a</w:t>
              </w:r>
              <w:bookmarkEnd w:id="3"/>
              <w:r>
                <w:rPr>
                  <w:rStyle w:val="Internetlink"/>
                  <w:rFonts w:eastAsia="Calibri" w:cs="Arial"/>
                  <w:i/>
                  <w:sz w:val="18"/>
                </w:rPr>
                <w:t>.org/wiki/File%3ABilderrevolution0345.jpg</w:t>
              </w:r>
            </w:hyperlink>
          </w:p>
          <w:p>
            <w:pPr>
              <w:pStyle w:val="Normal"/>
              <w:suppressLineNumbers/>
              <w:spacing w:lineRule="auto" w:line="240" w:before="0" w:after="0"/>
              <w:rPr/>
            </w:pPr>
            <w:hyperlink r:id="rId17">
              <w:r>
                <w:rPr>
                  <w:rStyle w:val="Internetlink"/>
                  <w:rFonts w:eastAsia="Calibri" w:cs="Arial"/>
                  <w:i/>
                  <w:sz w:val="18"/>
                </w:rPr>
                <w:t>https://upload.wikimedia.org/wikipedia/commons/7/7f/Bilderrevolution0345.jpg</w:t>
              </w:r>
            </w:hyperlink>
          </w:p>
          <w:p>
            <w:pPr>
              <w:pStyle w:val="Normal"/>
              <w:suppressLineNumbers/>
              <w:spacing w:lineRule="auto" w:line="240" w:before="0" w:after="0"/>
              <w:rPr/>
            </w:pPr>
            <w:r>
              <w:rPr>
                <w:rFonts w:eastAsia="Calibri" w:cs="Arial"/>
                <w:i/>
                <w:sz w:val="18"/>
              </w:rPr>
              <w:t xml:space="preserve">Von Unbekannt - unknown, CC0, </w:t>
            </w:r>
            <w:hyperlink r:id="rId18">
              <w:r>
                <w:rPr>
                  <w:rStyle w:val="Internetlink"/>
                  <w:rFonts w:eastAsia="Calibri" w:cs="Arial"/>
                  <w:i/>
                  <w:sz w:val="18"/>
                </w:rPr>
                <w:t>https://commons.wikimedia.org/w/index.php?curid=35364404</w:t>
              </w:r>
            </w:hyperlink>
          </w:p>
        </w:tc>
      </w:tr>
    </w:tbl>
    <w:p>
      <w:pPr>
        <w:pStyle w:val="Normal"/>
        <w:suppressLineNumbers/>
        <w:rPr>
          <w:rFonts w:ascii="Calibri" w:hAnsi="Calibri" w:eastAsia="Times New Roman" w:cs="Times New Roman"/>
          <w:b/>
          <w:b/>
          <w:bCs/>
          <w:color w:val="000000"/>
          <w:sz w:val="20"/>
          <w:szCs w:val="20"/>
        </w:rPr>
      </w:pPr>
      <w:r>
        <w:rPr>
          <w:rFonts w:eastAsia="Times New Roman" w:cs="Times New Roman"/>
          <w:b/>
          <w:bCs/>
          <w:color w:val="000000"/>
          <w:sz w:val="20"/>
          <w:szCs w:val="20"/>
        </w:rPr>
      </w:r>
    </w:p>
    <w:p>
      <w:pPr>
        <w:pStyle w:val="Normal"/>
        <w:suppressLineNumbers/>
        <w:spacing w:before="240" w:after="240"/>
        <w:rPr>
          <w:rFonts w:eastAsia="Times New Roman"/>
          <w:b/>
          <w:b/>
          <w:color w:val="000000"/>
        </w:rPr>
      </w:pPr>
      <w:r>
        <w:rPr>
          <w:rFonts w:eastAsia="Times New Roman"/>
          <w:b/>
          <w:color w:val="000000"/>
        </w:rPr>
        <w:t>M 1: Das Leben Ludwik Mierosławskis</w:t>
      </w:r>
    </w:p>
    <w:p>
      <w:pPr>
        <w:pStyle w:val="Normal"/>
        <w:suppressLineNumbers/>
        <w:spacing w:before="240" w:after="240"/>
        <w:rPr>
          <w:rFonts w:eastAsia="Times New Roman"/>
          <w:color w:val="000000"/>
        </w:rPr>
      </w:pPr>
      <w:r>
        <w:rPr>
          <w:rFonts w:eastAsia="Times New Roman"/>
          <w:color w:val="000000"/>
        </w:rPr>
        <w:t>1814: Geboren in Nemours (Frankreich) als Sohn einer Französin und eines polnischen Offiziers, der wegen der Teilung Polens (siehe Bild 3) nach Frankreich emigriert war</w:t>
      </w:r>
    </w:p>
    <w:p>
      <w:pPr>
        <w:pStyle w:val="Normal"/>
        <w:suppressLineNumbers/>
        <w:spacing w:before="240" w:after="240"/>
        <w:rPr>
          <w:rFonts w:eastAsia="Times New Roman"/>
          <w:color w:val="000000"/>
        </w:rPr>
      </w:pPr>
      <w:r>
        <w:rPr>
          <w:rFonts w:eastAsia="Times New Roman"/>
          <w:color w:val="000000"/>
        </w:rPr>
        <w:t>1820: Umzug der Familie in den russischen Teil Polens („Kongresspolen“)</w:t>
      </w:r>
    </w:p>
    <w:p>
      <w:pPr>
        <w:pStyle w:val="Normal"/>
        <w:suppressLineNumbers/>
        <w:spacing w:before="240" w:after="240"/>
        <w:rPr>
          <w:rFonts w:eastAsia="Times New Roman"/>
          <w:color w:val="000000"/>
        </w:rPr>
      </w:pPr>
      <w:r>
        <w:rPr>
          <w:rFonts w:eastAsia="Times New Roman"/>
          <w:color w:val="000000"/>
        </w:rPr>
        <w:t>1830/31: Teilnahme am polnischen Novemberaufstand, nach dessen Niederschlagung Flucht nach Frankreich</w:t>
      </w:r>
    </w:p>
    <w:p>
      <w:pPr>
        <w:pStyle w:val="Normal"/>
        <w:suppressLineNumbers/>
        <w:spacing w:before="240" w:after="240"/>
        <w:rPr>
          <w:rFonts w:eastAsia="Times New Roman"/>
          <w:color w:val="000000"/>
        </w:rPr>
      </w:pPr>
      <w:r>
        <w:rPr>
          <w:rFonts w:eastAsia="Times New Roman"/>
          <w:color w:val="000000"/>
        </w:rPr>
        <w:t>1843: Beitritt zur Polnischen Demokratischen Gesellschaft (TDP) in Paris, der größten politischen Organisation der Exilpolen</w:t>
      </w:r>
    </w:p>
    <w:p>
      <w:pPr>
        <w:pStyle w:val="Normal"/>
        <w:suppressLineNumbers/>
        <w:spacing w:before="240" w:after="240"/>
        <w:rPr>
          <w:rFonts w:eastAsia="Times New Roman"/>
          <w:color w:val="000000"/>
        </w:rPr>
      </w:pPr>
      <w:r>
        <w:rPr>
          <w:rFonts w:eastAsia="Times New Roman"/>
          <w:color w:val="000000"/>
        </w:rPr>
        <w:t>1845/46: Oberbefehlshaber beim polnischen Aufstand im preußischen Teil Polens (Posen), nach dessen Niederschlagung wird er 1847 zum Tod verurteilt und ins Gefängnis Berlin-Moabit gebracht</w:t>
      </w:r>
    </w:p>
    <w:p>
      <w:pPr>
        <w:pStyle w:val="Normal"/>
        <w:suppressLineNumbers/>
        <w:spacing w:before="240" w:after="240"/>
        <w:rPr>
          <w:rFonts w:eastAsia="Times New Roman"/>
          <w:color w:val="000000"/>
        </w:rPr>
      </w:pPr>
      <w:r>
        <w:rPr>
          <w:rFonts w:eastAsia="Times New Roman"/>
          <w:color w:val="000000"/>
        </w:rPr>
        <w:t>1848: Befreiung aus dem Gefängnis durch die Berliner Revolutionäre, Teilnahme am polnischen Aufstand in Posen, von preußischen Truppen niedergeschlagen</w:t>
      </w:r>
    </w:p>
    <w:p>
      <w:pPr>
        <w:pStyle w:val="Normal"/>
        <w:suppressLineNumbers/>
        <w:spacing w:before="240" w:after="240"/>
        <w:rPr>
          <w:rFonts w:eastAsia="Times New Roman"/>
          <w:color w:val="000000"/>
        </w:rPr>
      </w:pPr>
      <w:r>
        <w:rPr>
          <w:rFonts w:eastAsia="Times New Roman"/>
          <w:color w:val="000000"/>
        </w:rPr>
        <w:t>1849: Teilnahme am Sizilien-Aufstand, dann Oberbefehlshaber der badischen und pfälzischen Revolutionstruppen, nach der Niederschlagung beider Aufstände Flucht über die Schweiz nach Frankreich</w:t>
      </w:r>
    </w:p>
    <w:p>
      <w:pPr>
        <w:pStyle w:val="Normal"/>
        <w:suppressLineNumbers/>
        <w:spacing w:before="240" w:after="240"/>
        <w:rPr>
          <w:rFonts w:eastAsia="Times New Roman"/>
          <w:color w:val="000000"/>
        </w:rPr>
      </w:pPr>
      <w:r>
        <w:rPr>
          <w:rFonts w:eastAsia="Times New Roman"/>
          <w:color w:val="000000"/>
        </w:rPr>
        <w:t>1861: Teilnahme am italienischen Unabhängigkeitskampf gegen Österreich in Oberitalien</w:t>
      </w:r>
    </w:p>
    <w:p>
      <w:pPr>
        <w:pStyle w:val="Normal"/>
        <w:suppressLineNumbers/>
        <w:spacing w:before="240" w:after="240"/>
        <w:rPr>
          <w:rFonts w:eastAsia="Times New Roman"/>
          <w:color w:val="000000"/>
        </w:rPr>
      </w:pPr>
      <w:r>
        <w:rPr>
          <w:rFonts w:eastAsia="Times New Roman"/>
          <w:color w:val="000000"/>
        </w:rPr>
        <w:t>1863: Teilnahme am polnischen Januaraufstand gegen Russland</w:t>
      </w:r>
    </w:p>
    <w:p>
      <w:pPr>
        <w:pStyle w:val="Normal"/>
        <w:suppressLineNumbers/>
        <w:spacing w:before="240" w:after="240"/>
        <w:rPr>
          <w:rFonts w:eastAsia="Times New Roman"/>
          <w:color w:val="000000"/>
        </w:rPr>
      </w:pPr>
      <w:r>
        <w:rPr>
          <w:rFonts w:eastAsia="Times New Roman"/>
          <w:color w:val="000000"/>
        </w:rPr>
        <w:t>1878: Tod in Paris</w:t>
      </w:r>
    </w:p>
    <w:p>
      <w:pPr>
        <w:pStyle w:val="Normal"/>
        <w:suppressLineNumbers/>
        <w:spacing w:before="240" w:after="240"/>
        <w:rPr>
          <w:rFonts w:eastAsia="Times New Roman"/>
          <w:color w:val="000000"/>
        </w:rPr>
      </w:pPr>
      <w:r>
        <w:rPr/>
        <w:t>© ZPG Geschichte</w:t>
      </w:r>
    </w:p>
    <w:p>
      <w:pPr>
        <w:pStyle w:val="Normal"/>
        <w:suppressLineNumbers/>
        <w:rPr>
          <w:rFonts w:eastAsia="Times New Roman"/>
          <w:color w:val="000000"/>
        </w:rPr>
      </w:pPr>
      <w:r>
        <w:rPr>
          <w:rFonts w:eastAsia="Times New Roman"/>
          <w:color w:val="000000"/>
        </w:rPr>
      </w:r>
    </w:p>
    <w:p>
      <w:pPr>
        <w:pStyle w:val="Normal"/>
        <w:suppressLineNumbers/>
        <w:rPr>
          <w:rFonts w:eastAsia="Calibri"/>
          <w:b/>
          <w:b/>
        </w:rPr>
      </w:pPr>
      <w:r>
        <w:rPr>
          <w:rFonts w:eastAsia="Calibri"/>
          <w:b/>
        </w:rPr>
        <w:t>M 2: Ludwik Mierosławski – eine Darstellung aus dem Jahr 2007</w:t>
      </w:r>
    </w:p>
    <w:p>
      <w:pPr>
        <w:pStyle w:val="Normal"/>
        <w:rPr>
          <w:rFonts w:eastAsia="Calibri"/>
        </w:rPr>
      </w:pPr>
      <w:r>
        <w:rPr/>
        <w:drawing>
          <wp:inline distT="0" distB="5080" distL="0" distR="0">
            <wp:extent cx="4845050" cy="3634105"/>
            <wp:effectExtent l="0" t="0" r="0" b="0"/>
            <wp:docPr id="7" name="Bild 2" descr="https://upload.wikimedia.org/wikipedia/commons/8/84/Mieroslaws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 2" descr="https://upload.wikimedia.org/wikipedia/commons/8/84/Mieroslawski.jpg"/>
                    <pic:cNvPicPr>
                      <a:picLocks noChangeAspect="1" noChangeArrowheads="1"/>
                    </pic:cNvPicPr>
                  </pic:nvPicPr>
                  <pic:blipFill>
                    <a:blip r:embed="rId19"/>
                    <a:stretch>
                      <a:fillRect/>
                    </a:stretch>
                  </pic:blipFill>
                  <pic:spPr bwMode="auto">
                    <a:xfrm>
                      <a:off x="0" y="0"/>
                      <a:ext cx="4845050" cy="3634105"/>
                    </a:xfrm>
                    <a:prstGeom prst="rect">
                      <a:avLst/>
                    </a:prstGeom>
                  </pic:spPr>
                </pic:pic>
              </a:graphicData>
            </a:graphic>
          </wp:inline>
        </w:drawing>
      </w:r>
    </w:p>
    <w:p>
      <w:pPr>
        <w:pStyle w:val="Normal"/>
        <w:rPr/>
      </w:pPr>
      <w:r>
        <w:rPr>
          <w:rFonts w:eastAsia="Calibri"/>
          <w:sz w:val="18"/>
          <w:szCs w:val="18"/>
          <w:lang w:val="en-US"/>
        </w:rPr>
        <w:t xml:space="preserve">Quelle: By Abresch at German Wikipedia, CC BY-SA 3.0, </w:t>
      </w:r>
      <w:hyperlink r:id="rId20">
        <w:r>
          <w:rPr>
            <w:rStyle w:val="Internetlink"/>
            <w:rFonts w:eastAsia="Calibri"/>
            <w:sz w:val="18"/>
            <w:szCs w:val="18"/>
            <w:lang w:val="en-US"/>
          </w:rPr>
          <w:t>https://commons.wikimedia.org/w/index.php?curid=19893294</w:t>
        </w:r>
      </w:hyperlink>
    </w:p>
    <w:p>
      <w:pPr>
        <w:pStyle w:val="Normal"/>
        <w:rPr>
          <w:rFonts w:eastAsia="Calibri"/>
          <w:sz w:val="18"/>
          <w:szCs w:val="18"/>
          <w:lang w:val="en-US"/>
        </w:rPr>
      </w:pPr>
      <w:r>
        <w:rPr>
          <w:rFonts w:eastAsia="Calibri"/>
          <w:sz w:val="18"/>
          <w:szCs w:val="18"/>
          <w:lang w:val="en-US"/>
        </w:rPr>
      </w:r>
    </w:p>
    <w:p>
      <w:pPr>
        <w:pStyle w:val="Normal"/>
        <w:numPr>
          <w:ilvl w:val="0"/>
          <w:numId w:val="0"/>
        </w:numPr>
        <w:suppressLineNumbers/>
        <w:pBdr>
          <w:top w:val="single" w:sz="4" w:space="1" w:color="00000A"/>
          <w:left w:val="single" w:sz="4" w:space="4" w:color="00000A"/>
          <w:bottom w:val="single" w:sz="4" w:space="1" w:color="00000A"/>
          <w:right w:val="single" w:sz="4" w:space="4" w:color="00000A"/>
        </w:pBdr>
        <w:spacing w:before="161" w:after="200"/>
        <w:outlineLvl w:val="1"/>
        <w:rPr>
          <w:rFonts w:eastAsia="Calibri"/>
          <w:b/>
          <w:b/>
        </w:rPr>
      </w:pPr>
      <w:r>
        <w:rPr>
          <w:rFonts w:eastAsia="Times New Roman"/>
          <w:b/>
          <w:color w:val="000000"/>
        </w:rPr>
        <w:t>Arbeitsauftrag:</w:t>
      </w:r>
    </w:p>
    <w:p>
      <w:pPr>
        <w:pStyle w:val="Normal"/>
        <w:numPr>
          <w:ilvl w:val="0"/>
          <w:numId w:val="0"/>
        </w:numPr>
        <w:suppressLineNumbers/>
        <w:pBdr>
          <w:top w:val="single" w:sz="4" w:space="1" w:color="00000A"/>
          <w:left w:val="single" w:sz="4" w:space="4" w:color="00000A"/>
          <w:bottom w:val="single" w:sz="4" w:space="1" w:color="00000A"/>
          <w:right w:val="single" w:sz="4" w:space="4" w:color="00000A"/>
        </w:pBdr>
        <w:spacing w:before="161" w:after="200"/>
        <w:outlineLvl w:val="1"/>
        <w:rPr>
          <w:rFonts w:eastAsia="Calibri"/>
        </w:rPr>
      </w:pPr>
      <w:r>
        <w:rPr>
          <w:rFonts w:eastAsia="Calibri"/>
        </w:rPr>
        <w:t xml:space="preserve">1. </w:t>
      </w:r>
      <w:r>
        <w:rPr>
          <w:rFonts w:eastAsia="Times New Roman"/>
          <w:bCs/>
          <w:color w:val="000000"/>
        </w:rPr>
        <w:t xml:space="preserve">Tragt wichtige Stationen </w:t>
      </w:r>
      <w:r>
        <w:rPr>
          <w:rFonts w:eastAsia="Calibri"/>
        </w:rPr>
        <w:t xml:space="preserve">des Lebens von Ludwig </w:t>
      </w:r>
      <w:r>
        <w:rPr>
          <w:rFonts w:eastAsia="Times New Roman"/>
          <w:bCs/>
          <w:color w:val="000000"/>
        </w:rPr>
        <w:t>Mierosławski (M 1) in die Karte M 5 ein.</w:t>
      </w:r>
    </w:p>
    <w:p>
      <w:pPr>
        <w:pStyle w:val="Normal"/>
        <w:numPr>
          <w:ilvl w:val="0"/>
          <w:numId w:val="0"/>
        </w:numPr>
        <w:suppressLineNumbers/>
        <w:pBdr>
          <w:top w:val="single" w:sz="4" w:space="1" w:color="00000A"/>
          <w:left w:val="single" w:sz="4" w:space="4" w:color="00000A"/>
          <w:bottom w:val="single" w:sz="4" w:space="1" w:color="00000A"/>
          <w:right w:val="single" w:sz="4" w:space="4" w:color="00000A"/>
        </w:pBdr>
        <w:spacing w:before="161" w:after="200"/>
        <w:outlineLvl w:val="1"/>
        <w:rPr>
          <w:rFonts w:eastAsia="Calibri"/>
        </w:rPr>
      </w:pPr>
      <w:r>
        <w:rPr>
          <w:rFonts w:eastAsia="Calibri"/>
        </w:rPr>
        <w:t>2. Der polnische Revolutionär Aleksander Zurkowski sagte 1849:</w:t>
      </w:r>
    </w:p>
    <w:p>
      <w:pPr>
        <w:pStyle w:val="Normal"/>
        <w:numPr>
          <w:ilvl w:val="0"/>
          <w:numId w:val="0"/>
        </w:numPr>
        <w:suppressLineNumbers/>
        <w:pBdr>
          <w:top w:val="single" w:sz="4" w:space="1" w:color="00000A"/>
          <w:left w:val="single" w:sz="4" w:space="4" w:color="00000A"/>
          <w:bottom w:val="single" w:sz="4" w:space="1" w:color="00000A"/>
          <w:right w:val="single" w:sz="4" w:space="4" w:color="00000A"/>
        </w:pBdr>
        <w:spacing w:before="161" w:after="200"/>
        <w:outlineLvl w:val="1"/>
        <w:rPr>
          <w:rFonts w:eastAsia="Times New Roman"/>
          <w:color w:val="000000"/>
        </w:rPr>
      </w:pPr>
      <w:r>
        <w:rPr>
          <w:i/>
        </w:rPr>
        <w:t>„</w:t>
      </w:r>
      <w:r>
        <w:rPr>
          <w:i/>
        </w:rPr>
        <w:t>Wo die Revolution ist, da ist des Polen Vaterland. Diese Revolution ist nicht nur badisch, sie ist nicht nur deutsch, sondern auch europäisch. […] Hier galt es den Kampf nicht nur für die gemeinschaftliche Sache, sondern auch gegen den gemeinschaftlichen Feind; denn Deutschlands Unterdrücker sind auch die Unterdrücker Polens; sie unterjochen das eine durch das andere.“</w:t>
      </w:r>
      <w:r>
        <w:rPr/>
        <w:br/>
      </w:r>
      <w:r>
        <w:rPr>
          <w:i/>
        </w:rPr>
        <w:t xml:space="preserve">(Aleksander Zurkowski 1849, </w:t>
      </w:r>
      <w:r>
        <w:rPr>
          <w:i/>
          <w:iCs/>
        </w:rPr>
        <w:t>zit. nach Deutschland und Europa 35 (1997), S. 11)</w:t>
      </w:r>
    </w:p>
    <w:p>
      <w:pPr>
        <w:pStyle w:val="Normal"/>
        <w:numPr>
          <w:ilvl w:val="0"/>
          <w:numId w:val="0"/>
        </w:numPr>
        <w:suppressLineNumbers/>
        <w:pBdr>
          <w:top w:val="single" w:sz="4" w:space="1" w:color="00000A"/>
          <w:left w:val="single" w:sz="4" w:space="4" w:color="00000A"/>
          <w:bottom w:val="single" w:sz="4" w:space="1" w:color="00000A"/>
          <w:right w:val="single" w:sz="4" w:space="4" w:color="00000A"/>
        </w:pBdr>
        <w:spacing w:before="161" w:after="200"/>
        <w:outlineLvl w:val="1"/>
        <w:rPr>
          <w:rFonts w:eastAsia="Times New Roman"/>
          <w:bCs/>
          <w:color w:val="000000"/>
        </w:rPr>
      </w:pPr>
      <w:r>
        <w:rPr>
          <w:rFonts w:eastAsia="Times New Roman"/>
          <w:bCs/>
          <w:color w:val="000000"/>
        </w:rPr>
        <w:t xml:space="preserve">Überprüft, ob Zurkowskis These auf Mierosławski zutrifft. </w:t>
      </w:r>
    </w:p>
    <w:p>
      <w:pPr>
        <w:pStyle w:val="Normal"/>
        <w:numPr>
          <w:ilvl w:val="0"/>
          <w:numId w:val="0"/>
        </w:numPr>
        <w:suppressLineNumbers/>
        <w:pBdr>
          <w:top w:val="single" w:sz="4" w:space="1" w:color="00000A"/>
          <w:left w:val="single" w:sz="4" w:space="4" w:color="00000A"/>
          <w:bottom w:val="single" w:sz="4" w:space="1" w:color="00000A"/>
          <w:right w:val="single" w:sz="4" w:space="4" w:color="00000A"/>
        </w:pBdr>
        <w:spacing w:before="161" w:after="200"/>
        <w:outlineLvl w:val="1"/>
        <w:rPr>
          <w:rFonts w:eastAsia="Times New Roman"/>
          <w:color w:val="000000"/>
        </w:rPr>
      </w:pPr>
      <w:r>
        <w:rPr>
          <w:rFonts w:eastAsia="Times New Roman"/>
          <w:bCs/>
          <w:color w:val="000000"/>
        </w:rPr>
        <w:br/>
        <w:t xml:space="preserve">3. Überprüft, ob Mierosławskis Leben für </w:t>
      </w:r>
      <w:r>
        <w:rPr>
          <w:rFonts w:eastAsia="Times New Roman"/>
          <w:bCs/>
          <w:color w:val="000000"/>
          <w:u w:val="single"/>
        </w:rPr>
        <w:t>eine</w:t>
      </w:r>
      <w:r>
        <w:rPr>
          <w:rFonts w:eastAsia="Times New Roman"/>
          <w:bCs/>
          <w:color w:val="000000"/>
        </w:rPr>
        <w:t xml:space="preserve"> europäische Revolution oder für mehrere spricht.</w:t>
      </w:r>
      <w:r>
        <w:rPr>
          <w:rFonts w:eastAsia="Times New Roman"/>
          <w:color w:val="000000"/>
        </w:rPr>
        <w:t xml:space="preserve"> </w:t>
      </w:r>
      <w:r>
        <w:rPr>
          <w:sz w:val="23"/>
          <w:szCs w:val="23"/>
        </w:rPr>
        <w:t>Bereitet euch darauf vor, eure Schlussfolgerung dem Rest der Klasse vorzustellen und sie zu begründen.</w:t>
      </w:r>
    </w:p>
    <w:p>
      <w:pPr>
        <w:pStyle w:val="Normal"/>
        <w:suppressLineNumbers/>
        <w:pBdr>
          <w:top w:val="single" w:sz="4" w:space="1" w:color="00000A"/>
          <w:left w:val="single" w:sz="4" w:space="4" w:color="00000A"/>
          <w:bottom w:val="single" w:sz="4" w:space="1" w:color="00000A"/>
          <w:right w:val="single" w:sz="4" w:space="4" w:color="00000A"/>
        </w:pBdr>
        <w:rPr>
          <w:rFonts w:eastAsia="Times New Roman"/>
          <w:color w:val="000000"/>
        </w:rPr>
      </w:pPr>
      <w:r>
        <w:rPr>
          <w:sz w:val="23"/>
          <w:szCs w:val="23"/>
        </w:rPr>
        <w:t>4. Alljährlich wird in Aachen der „Internationale Karlspreis“ vergeben, mit dem Karl der Große als „Einiger Europas“ geehrt wird. Erörtert ausgehend von M 2, ob es besser wäre, einen „Europäischen Mierowsławski-Preis“ einzuführen.</w:t>
      </w:r>
    </w:p>
    <w:p>
      <w:pPr>
        <w:pStyle w:val="NormalWeb"/>
        <w:suppressLineNumbers/>
        <w:shd w:val="clear" w:color="auto" w:fill="FFFFFF"/>
        <w:rPr>
          <w:rFonts w:ascii="Calibri" w:hAnsi="Calibri" w:cs="Helvetica" w:asciiTheme="minorHAnsi" w:hAnsiTheme="minorHAnsi"/>
          <w:b/>
          <w:b/>
          <w:caps/>
          <w:color w:val="000000" w:themeColor="text1"/>
          <w:szCs w:val="22"/>
        </w:rPr>
      </w:pPr>
      <w:r>
        <w:rPr>
          <w:rFonts w:cs="Helvetica" w:ascii="Calibri" w:hAnsi="Calibri"/>
          <w:b/>
          <w:caps/>
          <w:color w:val="000000" w:themeColor="text1"/>
          <w:szCs w:val="22"/>
        </w:rPr>
      </w:r>
    </w:p>
    <w:p>
      <w:pPr>
        <w:pStyle w:val="NormalWeb"/>
        <w:suppressLineNumbers/>
        <w:shd w:val="clear" w:color="auto" w:fill="FFFFFF"/>
        <w:rPr>
          <w:rFonts w:ascii="Calibri" w:hAnsi="Calibri" w:cs="Helvetica" w:asciiTheme="minorHAnsi" w:hAnsiTheme="minorHAnsi"/>
          <w:b/>
          <w:b/>
          <w:caps/>
          <w:color w:val="000000" w:themeColor="text1"/>
          <w:szCs w:val="22"/>
        </w:rPr>
      </w:pPr>
      <w:r>
        <w:rPr>
          <w:rFonts w:cs="Helvetica" w:ascii="Calibri" w:hAnsi="Calibri" w:asciiTheme="minorHAnsi" w:hAnsiTheme="minorHAnsi"/>
          <w:b/>
          <w:caps/>
          <w:color w:val="000000" w:themeColor="text1"/>
          <w:szCs w:val="22"/>
        </w:rPr>
        <w:t>3. Fazit und Problematisierung</w:t>
      </w:r>
    </w:p>
    <w:p>
      <w:pPr>
        <w:pStyle w:val="NormalWeb"/>
        <w:suppressLineNumbers/>
        <w:shd w:val="clear" w:color="auto" w:fill="FFFFFF"/>
        <w:rPr>
          <w:rFonts w:ascii="Calibri" w:hAnsi="Calibri" w:cs="Helvetica" w:asciiTheme="minorHAnsi" w:hAnsiTheme="minorHAnsi"/>
          <w:color w:val="000000" w:themeColor="text1"/>
          <w:sz w:val="22"/>
          <w:szCs w:val="22"/>
        </w:rPr>
      </w:pPr>
      <w:r>
        <w:rPr>
          <w:rFonts w:cs="Helvetica" w:ascii="Calibri" w:hAnsi="Calibri" w:asciiTheme="minorHAnsi" w:hAnsiTheme="minorHAnsi"/>
          <w:color w:val="000000" w:themeColor="text1"/>
          <w:sz w:val="22"/>
          <w:szCs w:val="22"/>
        </w:rPr>
        <w:t xml:space="preserve">1848 gibt es in Europa mehr ähnliche (Verfassung, Menschen- und Bürgerrechte, Wahlrecht) als unterschiedliche (Nationalstaat) Forderungen. Auch die Mittel der Revolutionäre (Barrikadenkämpfe, Wahl von Nationalversammlungen usw.) sind ähnlich. Deshalb kann man 1848 von </w:t>
      </w:r>
      <w:r>
        <w:rPr>
          <w:rFonts w:cs="Helvetica" w:ascii="Calibri" w:hAnsi="Calibri" w:asciiTheme="minorHAnsi" w:hAnsiTheme="minorHAnsi"/>
          <w:b/>
          <w:color w:val="000000" w:themeColor="text1"/>
          <w:sz w:val="22"/>
          <w:szCs w:val="22"/>
          <w:u w:val="single"/>
        </w:rPr>
        <w:t>einer</w:t>
      </w:r>
      <w:r>
        <w:rPr>
          <w:rFonts w:cs="Helvetica" w:ascii="Calibri" w:hAnsi="Calibri" w:asciiTheme="minorHAnsi" w:hAnsiTheme="minorHAnsi"/>
          <w:color w:val="000000" w:themeColor="text1"/>
          <w:sz w:val="22"/>
          <w:szCs w:val="22"/>
        </w:rPr>
        <w:t xml:space="preserve"> Revolution in Europa sprechen.</w:t>
      </w:r>
    </w:p>
    <w:p>
      <w:pPr>
        <w:pStyle w:val="NormalWeb"/>
        <w:suppressLineNumbers/>
        <w:shd w:val="clear" w:color="auto" w:fill="FFFFFF"/>
        <w:spacing w:before="0" w:after="0"/>
        <w:rPr>
          <w:rFonts w:ascii="Calibri" w:hAnsi="Calibri" w:eastAsia="Calibri" w:cs="Helvetica" w:asciiTheme="minorHAnsi" w:eastAsiaTheme="minorHAnsi" w:hAnsiTheme="minorHAnsi"/>
          <w:color w:val="000000" w:themeColor="text1"/>
          <w:sz w:val="22"/>
          <w:szCs w:val="22"/>
          <w:lang w:eastAsia="en-US"/>
        </w:rPr>
      </w:pPr>
      <w:r>
        <w:rPr>
          <w:rFonts w:eastAsia="Calibri" w:cs="Helvetica" w:ascii="Calibri" w:hAnsi="Calibri" w:asciiTheme="minorHAnsi" w:eastAsiaTheme="minorHAnsi" w:hAnsiTheme="minorHAnsi"/>
          <w:color w:val="000000" w:themeColor="text1"/>
          <w:sz w:val="22"/>
          <w:szCs w:val="22"/>
          <w:lang w:eastAsia="en-US"/>
        </w:rPr>
        <w:t>Weiterführende Frage:</w:t>
        <w:br/>
        <w:t xml:space="preserve">Wie kann das vorläufige Ergebnis weiter untermauert werden? </w:t>
      </w:r>
    </w:p>
    <w:p>
      <w:pPr>
        <w:pStyle w:val="NormalWeb"/>
        <w:suppressLineNumbers/>
        <w:shd w:val="clear" w:color="auto" w:fill="FFFFFF"/>
        <w:spacing w:before="0" w:after="0"/>
        <w:rPr>
          <w:rFonts w:ascii="Calibri" w:hAnsi="Calibri" w:eastAsia="Calibri" w:cs="Helvetica" w:asciiTheme="minorHAnsi" w:eastAsiaTheme="minorHAnsi" w:hAnsiTheme="minorHAnsi"/>
          <w:color w:val="000000" w:themeColor="text1"/>
          <w:sz w:val="22"/>
          <w:szCs w:val="22"/>
          <w:lang w:eastAsia="en-US"/>
        </w:rPr>
      </w:pPr>
      <w:r>
        <w:rPr>
          <w:rFonts w:eastAsia="Calibri" w:cs="Helvetica" w:ascii="Calibri" w:hAnsi="Calibri" w:asciiTheme="minorHAnsi" w:eastAsiaTheme="minorHAnsi" w:hAnsiTheme="minorHAnsi"/>
          <w:color w:val="000000" w:themeColor="text1"/>
          <w:sz w:val="22"/>
          <w:szCs w:val="22"/>
          <w:lang w:eastAsia="en-US"/>
        </w:rPr>
        <w:t>Durch genauere Untersuchung der</w:t>
      </w:r>
    </w:p>
    <w:p>
      <w:pPr>
        <w:pStyle w:val="NormalWeb"/>
        <w:numPr>
          <w:ilvl w:val="0"/>
          <w:numId w:val="1"/>
        </w:numPr>
        <w:suppressLineNumbers/>
        <w:shd w:val="clear" w:color="auto" w:fill="FFFFFF"/>
        <w:spacing w:before="0" w:after="0"/>
        <w:rPr>
          <w:rFonts w:ascii="Calibri" w:hAnsi="Calibri" w:eastAsia="Calibri" w:cs="Helvetica" w:asciiTheme="minorHAnsi" w:eastAsiaTheme="minorHAnsi" w:hAnsiTheme="minorHAnsi"/>
          <w:color w:val="000000" w:themeColor="text1"/>
          <w:sz w:val="22"/>
          <w:szCs w:val="22"/>
          <w:lang w:eastAsia="en-US"/>
        </w:rPr>
      </w:pPr>
      <w:r>
        <w:rPr>
          <w:rFonts w:eastAsia="Calibri" w:cs="Helvetica" w:ascii="Calibri" w:hAnsi="Calibri" w:asciiTheme="minorHAnsi" w:eastAsiaTheme="minorHAnsi" w:hAnsiTheme="minorHAnsi"/>
          <w:color w:val="000000" w:themeColor="text1"/>
          <w:sz w:val="22"/>
          <w:szCs w:val="22"/>
          <w:lang w:eastAsia="en-US"/>
        </w:rPr>
        <w:t>Forderungen/Ziele</w:t>
      </w:r>
    </w:p>
    <w:p>
      <w:pPr>
        <w:pStyle w:val="NormalWeb"/>
        <w:numPr>
          <w:ilvl w:val="0"/>
          <w:numId w:val="1"/>
        </w:numPr>
        <w:suppressLineNumbers/>
        <w:shd w:val="clear" w:color="auto" w:fill="FFFFFF"/>
        <w:spacing w:before="0" w:after="0"/>
        <w:rPr>
          <w:rFonts w:ascii="Calibri" w:hAnsi="Calibri" w:eastAsia="Calibri" w:cs="Helvetica" w:asciiTheme="minorHAnsi" w:eastAsiaTheme="minorHAnsi" w:hAnsiTheme="minorHAnsi"/>
          <w:color w:val="000000" w:themeColor="text1"/>
          <w:sz w:val="22"/>
          <w:szCs w:val="22"/>
          <w:lang w:eastAsia="en-US"/>
        </w:rPr>
      </w:pPr>
      <w:r>
        <w:rPr>
          <w:rFonts w:eastAsia="Calibri" w:cs="Helvetica" w:ascii="Calibri" w:hAnsi="Calibri" w:asciiTheme="minorHAnsi" w:eastAsiaTheme="minorHAnsi" w:hAnsiTheme="minorHAnsi"/>
          <w:color w:val="000000" w:themeColor="text1"/>
          <w:sz w:val="22"/>
          <w:szCs w:val="22"/>
          <w:lang w:eastAsia="en-US"/>
        </w:rPr>
        <w:t>eingesetzten Mittel</w:t>
      </w:r>
    </w:p>
    <w:p>
      <w:pPr>
        <w:pStyle w:val="NormalWeb"/>
        <w:numPr>
          <w:ilvl w:val="0"/>
          <w:numId w:val="1"/>
        </w:numPr>
        <w:suppressLineNumbers/>
        <w:shd w:val="clear" w:color="auto" w:fill="FFFFFF"/>
        <w:spacing w:before="0" w:after="0"/>
        <w:rPr>
          <w:rFonts w:ascii="Calibri" w:hAnsi="Calibri" w:eastAsia="Calibri" w:cs="Helvetica" w:asciiTheme="minorHAnsi" w:eastAsiaTheme="minorHAnsi" w:hAnsiTheme="minorHAnsi"/>
          <w:color w:val="000000" w:themeColor="text1"/>
          <w:sz w:val="22"/>
          <w:szCs w:val="22"/>
          <w:lang w:eastAsia="en-US"/>
        </w:rPr>
      </w:pPr>
      <w:r>
        <w:rPr>
          <w:rFonts w:eastAsia="Calibri" w:cs="Helvetica" w:ascii="Calibri" w:hAnsi="Calibri" w:asciiTheme="minorHAnsi" w:eastAsiaTheme="minorHAnsi" w:hAnsiTheme="minorHAnsi"/>
          <w:color w:val="000000" w:themeColor="text1"/>
          <w:sz w:val="22"/>
          <w:szCs w:val="22"/>
          <w:lang w:eastAsia="en-US"/>
        </w:rPr>
        <w:t>Trägergruppen der Revolution</w:t>
      </w:r>
    </w:p>
    <w:p>
      <w:pPr>
        <w:pStyle w:val="NormalWeb"/>
        <w:numPr>
          <w:ilvl w:val="0"/>
          <w:numId w:val="1"/>
        </w:numPr>
        <w:suppressLineNumbers/>
        <w:shd w:val="clear" w:color="auto" w:fill="FFFFFF"/>
        <w:spacing w:before="0" w:after="0"/>
        <w:rPr>
          <w:rFonts w:ascii="Calibri" w:hAnsi="Calibri" w:eastAsia="Calibri" w:cs="Helvetica" w:asciiTheme="minorHAnsi" w:eastAsiaTheme="minorHAnsi" w:hAnsiTheme="minorHAnsi"/>
          <w:color w:val="000000" w:themeColor="text1"/>
          <w:sz w:val="22"/>
          <w:szCs w:val="22"/>
          <w:lang w:eastAsia="en-US"/>
        </w:rPr>
      </w:pPr>
      <w:r>
        <w:rPr>
          <w:rFonts w:eastAsia="Calibri" w:cs="Helvetica" w:ascii="Calibri" w:hAnsi="Calibri" w:asciiTheme="minorHAnsi" w:eastAsiaTheme="minorHAnsi" w:hAnsiTheme="minorHAnsi"/>
          <w:color w:val="000000" w:themeColor="text1"/>
          <w:sz w:val="22"/>
          <w:szCs w:val="22"/>
          <w:lang w:eastAsia="en-US"/>
        </w:rPr>
        <w:t>Revolutionsgegner</w:t>
      </w:r>
    </w:p>
    <w:p>
      <w:pPr>
        <w:pStyle w:val="NormalWeb"/>
        <w:numPr>
          <w:ilvl w:val="0"/>
          <w:numId w:val="1"/>
        </w:numPr>
        <w:suppressLineNumbers/>
        <w:shd w:val="clear" w:color="auto" w:fill="FFFFFF"/>
        <w:spacing w:before="0" w:after="0"/>
        <w:rPr>
          <w:rFonts w:ascii="Calibri" w:hAnsi="Calibri" w:eastAsia="Calibri" w:cs="Helvetica" w:asciiTheme="minorHAnsi" w:eastAsiaTheme="minorHAnsi" w:hAnsiTheme="minorHAnsi"/>
          <w:color w:val="000000" w:themeColor="text1"/>
          <w:sz w:val="22"/>
          <w:szCs w:val="22"/>
          <w:lang w:eastAsia="en-US"/>
        </w:rPr>
      </w:pPr>
      <w:r>
        <w:rPr>
          <w:rFonts w:eastAsia="Calibri" w:cs="Helvetica" w:ascii="Calibri" w:hAnsi="Calibri" w:asciiTheme="minorHAnsi" w:eastAsiaTheme="minorHAnsi" w:hAnsiTheme="minorHAnsi"/>
          <w:color w:val="000000" w:themeColor="text1"/>
          <w:sz w:val="22"/>
          <w:szCs w:val="22"/>
          <w:lang w:eastAsia="en-US"/>
        </w:rPr>
        <w:t>Aktivitäten Mierosławskis</w:t>
      </w:r>
    </w:p>
    <w:p>
      <w:pPr>
        <w:pStyle w:val="NormalWeb"/>
        <w:numPr>
          <w:ilvl w:val="0"/>
          <w:numId w:val="1"/>
        </w:numPr>
        <w:suppressLineNumbers/>
        <w:shd w:val="clear" w:color="auto" w:fill="FFFFFF"/>
        <w:spacing w:before="0" w:after="0"/>
        <w:rPr>
          <w:rFonts w:ascii="Calibri" w:hAnsi="Calibri" w:eastAsia="Calibri" w:cs="Helvetica" w:asciiTheme="minorHAnsi" w:eastAsiaTheme="minorHAnsi" w:hAnsiTheme="minorHAnsi"/>
          <w:color w:val="000000" w:themeColor="text1"/>
          <w:sz w:val="22"/>
          <w:szCs w:val="22"/>
          <w:lang w:eastAsia="en-US"/>
        </w:rPr>
      </w:pPr>
      <w:r>
        <w:rPr>
          <w:rFonts w:eastAsia="Calibri" w:cs="Helvetica" w:ascii="Calibri" w:hAnsi="Calibri" w:asciiTheme="minorHAnsi" w:eastAsiaTheme="minorHAnsi" w:hAnsiTheme="minorHAnsi"/>
          <w:color w:val="000000" w:themeColor="text1"/>
          <w:sz w:val="22"/>
          <w:szCs w:val="22"/>
          <w:lang w:eastAsia="en-US"/>
        </w:rPr>
        <w:t>Folgen</w:t>
      </w:r>
    </w:p>
    <w:p>
      <w:pPr>
        <w:sectPr>
          <w:headerReference w:type="default" r:id="rId21"/>
          <w:type w:val="nextPage"/>
          <w:pgSz w:w="11906" w:h="16838"/>
          <w:pgMar w:left="1418" w:right="1418" w:header="709" w:top="1418" w:footer="0" w:bottom="1134" w:gutter="0"/>
          <w:lnNumType w:countBy="5" w:restart="continuous"/>
          <w:pgNumType w:fmt="decimal"/>
          <w:formProt w:val="false"/>
          <w:textDirection w:val="lrTb"/>
          <w:docGrid w:type="default" w:linePitch="360" w:charSpace="4294965247"/>
        </w:sectPr>
        <w:pStyle w:val="NormalWeb"/>
        <w:suppressLineNumbers/>
        <w:shd w:val="clear" w:color="auto" w:fill="FFFFFF"/>
        <w:rPr>
          <w:rFonts w:ascii="Calibri" w:hAnsi="Calibri" w:cs="Helvetica" w:asciiTheme="minorHAnsi" w:hAnsiTheme="minorHAnsi"/>
          <w:color w:val="000000" w:themeColor="text1"/>
          <w:sz w:val="22"/>
          <w:szCs w:val="22"/>
        </w:rPr>
      </w:pPr>
      <w:r>
        <w:rPr>
          <w:rFonts w:cs="Helvetica" w:ascii="Calibri" w:hAnsi="Calibri"/>
          <w:color w:val="000000" w:themeColor="text1"/>
          <w:sz w:val="22"/>
          <w:szCs w:val="22"/>
        </w:rPr>
      </w:r>
    </w:p>
    <w:p>
      <w:pPr>
        <w:pStyle w:val="Normal"/>
        <w:suppressLineNumbers/>
        <w:spacing w:lineRule="auto" w:line="240"/>
        <w:rPr>
          <w:b/>
          <w:b/>
          <w:caps/>
          <w:sz w:val="24"/>
        </w:rPr>
      </w:pPr>
      <w:r>
        <w:rPr>
          <w:b/>
          <w:caps/>
          <w:sz w:val="24"/>
        </w:rPr>
        <w:t>Ergebnissicherung</w:t>
      </w:r>
    </w:p>
    <w:p>
      <w:pPr>
        <w:pStyle w:val="Normal"/>
        <w:spacing w:lineRule="auto" w:line="240"/>
        <w:jc w:val="center"/>
        <w:rPr>
          <w:rFonts w:cs="Helvetica"/>
          <w:b/>
          <w:b/>
          <w:caps/>
          <w:color w:val="000000" w:themeColor="text1"/>
          <w:sz w:val="32"/>
        </w:rPr>
      </w:pPr>
      <w:r>
        <w:rPr>
          <w:b/>
          <w:sz w:val="28"/>
        </w:rPr>
        <w:t xml:space="preserve">1848 in Europa– </w:t>
      </w:r>
      <w:r>
        <w:rPr>
          <w:b/>
          <w:sz w:val="28"/>
          <w:u w:val="single"/>
        </w:rPr>
        <w:t>eine</w:t>
      </w:r>
      <w:r>
        <w:rPr>
          <w:b/>
          <w:sz w:val="28"/>
        </w:rPr>
        <w:t xml:space="preserve"> Revolution oder mehrere?</w:t>
      </w:r>
    </w:p>
    <w:p>
      <w:pPr>
        <w:pStyle w:val="Normal"/>
        <w:spacing w:lineRule="auto" w:line="240"/>
        <w:rPr>
          <w:rFonts w:cs="Helvetica"/>
          <w:b/>
          <w:b/>
          <w:color w:val="000000" w:themeColor="text1"/>
        </w:rPr>
      </w:pPr>
      <w:r>
        <w:rPr>
          <w:rFonts w:cs="Helvetica"/>
          <w:b/>
          <w:color w:val="000000" w:themeColor="text1"/>
        </w:rPr>
        <w:t>Erste Strategie zur Beantwortung unserer Frage: Vergleich der Ziele und der Mittel der Revolutionäre</w:t>
      </w:r>
    </w:p>
    <w:tbl>
      <w:tblPr>
        <w:tblStyle w:val="Tabellenraster"/>
        <w:tblW w:w="14276" w:type="dxa"/>
        <w:jc w:val="left"/>
        <w:tblInd w:w="0" w:type="dxa"/>
        <w:tblCellMar>
          <w:top w:w="0" w:type="dxa"/>
          <w:left w:w="108" w:type="dxa"/>
          <w:bottom w:w="0" w:type="dxa"/>
          <w:right w:w="108" w:type="dxa"/>
        </w:tblCellMar>
        <w:tblLook w:val="04a0" w:noVBand="1" w:noHBand="0" w:lastColumn="0" w:firstColumn="1" w:lastRow="0" w:firstRow="1"/>
      </w:tblPr>
      <w:tblGrid>
        <w:gridCol w:w="4758"/>
        <w:gridCol w:w="4759"/>
        <w:gridCol w:w="4759"/>
      </w:tblGrid>
      <w:tr>
        <w:trPr/>
        <w:tc>
          <w:tcPr>
            <w:tcW w:w="4758" w:type="dxa"/>
            <w:tcBorders/>
            <w:shd w:fill="auto" w:val="clear"/>
            <w:tcMar>
              <w:left w:w="108" w:type="dxa"/>
            </w:tcMar>
          </w:tcPr>
          <w:p>
            <w:pPr>
              <w:pStyle w:val="Normal"/>
              <w:spacing w:lineRule="auto" w:line="240" w:before="0" w:after="0"/>
              <w:rPr>
                <w:rFonts w:cs="Helvetica"/>
                <w:color w:val="000000" w:themeColor="text1"/>
              </w:rPr>
            </w:pPr>
            <w:r>
              <w:rPr>
                <w:rFonts w:cs="Helvetica"/>
                <w:color w:val="000000" w:themeColor="text1"/>
              </w:rPr>
            </w:r>
          </w:p>
        </w:tc>
        <w:tc>
          <w:tcPr>
            <w:tcW w:w="4759" w:type="dxa"/>
            <w:tcBorders/>
            <w:shd w:fill="auto" w:val="clear"/>
            <w:tcMar>
              <w:left w:w="108" w:type="dxa"/>
            </w:tcMar>
          </w:tcPr>
          <w:p>
            <w:pPr>
              <w:pStyle w:val="Normal"/>
              <w:spacing w:lineRule="auto" w:line="240" w:before="0" w:after="0"/>
              <w:rPr>
                <w:rFonts w:cs="Helvetica"/>
                <w:color w:val="000000" w:themeColor="text1"/>
              </w:rPr>
            </w:pPr>
            <w:r>
              <w:rPr>
                <w:rFonts w:cs="Helvetica"/>
                <w:color w:val="000000" w:themeColor="text1"/>
              </w:rPr>
              <w:t>Gemeinsamkeiten der Revolutionen</w:t>
            </w:r>
          </w:p>
        </w:tc>
        <w:tc>
          <w:tcPr>
            <w:tcW w:w="4759" w:type="dxa"/>
            <w:tcBorders/>
            <w:shd w:fill="auto" w:val="clear"/>
            <w:tcMar>
              <w:left w:w="108" w:type="dxa"/>
            </w:tcMar>
          </w:tcPr>
          <w:p>
            <w:pPr>
              <w:pStyle w:val="Normal"/>
              <w:spacing w:lineRule="auto" w:line="240" w:before="0" w:after="0"/>
              <w:rPr>
                <w:rFonts w:cs="Helvetica"/>
                <w:color w:val="000000" w:themeColor="text1"/>
              </w:rPr>
            </w:pPr>
            <w:r>
              <w:rPr>
                <w:rFonts w:cs="Helvetica"/>
                <w:color w:val="000000" w:themeColor="text1"/>
              </w:rPr>
              <w:t>Unterschiede zwischen den Revolutionen</w:t>
            </w:r>
          </w:p>
        </w:tc>
      </w:tr>
      <w:tr>
        <w:trPr/>
        <w:tc>
          <w:tcPr>
            <w:tcW w:w="4758" w:type="dxa"/>
            <w:tcBorders/>
            <w:shd w:fill="auto" w:val="clear"/>
            <w:tcMar>
              <w:left w:w="108" w:type="dxa"/>
            </w:tcMar>
          </w:tcPr>
          <w:p>
            <w:pPr>
              <w:pStyle w:val="Normal"/>
              <w:spacing w:lineRule="auto" w:line="240" w:before="0" w:after="0"/>
              <w:rPr>
                <w:rFonts w:cs="Helvetica"/>
                <w:color w:val="000000" w:themeColor="text1"/>
              </w:rPr>
            </w:pPr>
            <w:r>
              <w:rPr>
                <w:rFonts w:cs="Helvetica"/>
                <w:color w:val="000000" w:themeColor="text1"/>
              </w:rPr>
              <w:t>Ziele/Forderungen der Revolutionäre</w:t>
            </w:r>
          </w:p>
        </w:tc>
        <w:tc>
          <w:tcPr>
            <w:tcW w:w="4759" w:type="dxa"/>
            <w:tcBorders/>
            <w:shd w:fill="auto" w:val="clear"/>
            <w:tcMar>
              <w:left w:w="108" w:type="dxa"/>
            </w:tcMar>
          </w:tcPr>
          <w:p>
            <w:pPr>
              <w:pStyle w:val="Normal"/>
              <w:spacing w:lineRule="auto" w:line="240" w:before="0" w:after="0"/>
              <w:rPr>
                <w:rFonts w:cs="Helvetica"/>
                <w:color w:val="000000" w:themeColor="text1"/>
              </w:rPr>
            </w:pPr>
            <w:r>
              <w:rPr>
                <w:rFonts w:cs="Helvetica"/>
                <w:color w:val="000000" w:themeColor="text1"/>
              </w:rPr>
              <w:t>Verfassung</w:t>
            </w:r>
          </w:p>
          <w:p>
            <w:pPr>
              <w:pStyle w:val="Normal"/>
              <w:spacing w:lineRule="auto" w:line="240" w:before="0" w:after="0"/>
              <w:rPr>
                <w:rFonts w:cs="Helvetica"/>
                <w:color w:val="000000" w:themeColor="text1"/>
              </w:rPr>
            </w:pPr>
            <w:r>
              <w:rPr>
                <w:rFonts w:cs="Helvetica"/>
                <w:color w:val="000000" w:themeColor="text1"/>
              </w:rPr>
              <w:t>Menschen- und Bürgerrechte</w:t>
            </w:r>
          </w:p>
          <w:p>
            <w:pPr>
              <w:pStyle w:val="Normal"/>
              <w:spacing w:lineRule="auto" w:line="240" w:before="0" w:after="0"/>
              <w:rPr>
                <w:rFonts w:cs="Helvetica"/>
                <w:color w:val="000000" w:themeColor="text1"/>
              </w:rPr>
            </w:pPr>
            <w:r>
              <w:rPr>
                <w:rFonts w:cs="Helvetica"/>
                <w:color w:val="000000" w:themeColor="text1"/>
              </w:rPr>
              <w:t>Wahlrecht</w:t>
            </w:r>
          </w:p>
        </w:tc>
        <w:tc>
          <w:tcPr>
            <w:tcW w:w="4759" w:type="dxa"/>
            <w:tcBorders/>
            <w:shd w:fill="auto" w:val="clear"/>
            <w:tcMar>
              <w:left w:w="108" w:type="dxa"/>
            </w:tcMar>
          </w:tcPr>
          <w:p>
            <w:pPr>
              <w:pStyle w:val="Normal"/>
              <w:spacing w:lineRule="auto" w:line="240" w:before="0" w:after="0"/>
              <w:rPr>
                <w:rFonts w:cs="Helvetica"/>
                <w:color w:val="000000" w:themeColor="text1"/>
              </w:rPr>
            </w:pPr>
            <w:r>
              <w:rPr>
                <w:rFonts w:cs="Helvetica"/>
                <w:color w:val="000000" w:themeColor="text1"/>
              </w:rPr>
              <w:t>In Frankreich: Nur Freiheit (alter Nationalstaat), nicht: „Freiheit und Einheit“ wie an den drei anderen Schauplätzen</w:t>
            </w:r>
          </w:p>
        </w:tc>
      </w:tr>
      <w:tr>
        <w:trPr/>
        <w:tc>
          <w:tcPr>
            <w:tcW w:w="4758" w:type="dxa"/>
            <w:tcBorders/>
            <w:shd w:fill="auto" w:val="clear"/>
            <w:tcMar>
              <w:left w:w="108" w:type="dxa"/>
            </w:tcMar>
          </w:tcPr>
          <w:p>
            <w:pPr>
              <w:pStyle w:val="Normal"/>
              <w:spacing w:lineRule="auto" w:line="240" w:before="0" w:after="0"/>
              <w:rPr>
                <w:rFonts w:cs="Helvetica"/>
                <w:color w:val="000000" w:themeColor="text1"/>
              </w:rPr>
            </w:pPr>
            <w:r>
              <w:rPr>
                <w:rFonts w:cs="Helvetica"/>
                <w:color w:val="000000" w:themeColor="text1"/>
              </w:rPr>
              <w:t>Mittel der Revolutionäre</w:t>
            </w:r>
          </w:p>
        </w:tc>
        <w:tc>
          <w:tcPr>
            <w:tcW w:w="4759" w:type="dxa"/>
            <w:tcBorders/>
            <w:shd w:fill="auto" w:val="clear"/>
            <w:tcMar>
              <w:left w:w="108" w:type="dxa"/>
            </w:tcMar>
          </w:tcPr>
          <w:p>
            <w:pPr>
              <w:pStyle w:val="Normal"/>
              <w:spacing w:lineRule="auto" w:line="240" w:before="0" w:after="0"/>
              <w:rPr>
                <w:rFonts w:cs="Helvetica"/>
                <w:color w:val="000000" w:themeColor="text1"/>
              </w:rPr>
            </w:pPr>
            <w:r>
              <w:rPr>
                <w:rFonts w:cs="Helvetica"/>
                <w:color w:val="000000" w:themeColor="text1"/>
              </w:rPr>
              <w:t>Aufstände</w:t>
            </w:r>
          </w:p>
          <w:p>
            <w:pPr>
              <w:pStyle w:val="Normal"/>
              <w:spacing w:lineRule="auto" w:line="240" w:before="0" w:after="0"/>
              <w:rPr>
                <w:rFonts w:cs="Helvetica"/>
                <w:color w:val="000000" w:themeColor="text1"/>
              </w:rPr>
            </w:pPr>
            <w:r>
              <w:rPr>
                <w:rFonts w:cs="Helvetica"/>
                <w:color w:val="000000" w:themeColor="text1"/>
              </w:rPr>
              <w:t>Barrikadenkämpfe</w:t>
            </w:r>
          </w:p>
          <w:p>
            <w:pPr>
              <w:pStyle w:val="Normal"/>
              <w:spacing w:lineRule="auto" w:line="240" w:before="0" w:after="0"/>
              <w:rPr>
                <w:rFonts w:cs="Helvetica"/>
                <w:color w:val="000000" w:themeColor="text1"/>
              </w:rPr>
            </w:pPr>
            <w:r>
              <w:rPr>
                <w:rFonts w:cs="Helvetica"/>
                <w:color w:val="000000" w:themeColor="text1"/>
              </w:rPr>
              <w:t>Wahl von Nationalversammlungen (außer in Polen und Ungarn)</w:t>
            </w:r>
          </w:p>
        </w:tc>
        <w:tc>
          <w:tcPr>
            <w:tcW w:w="4759" w:type="dxa"/>
            <w:tcBorders/>
            <w:shd w:fill="auto" w:val="clear"/>
            <w:tcMar>
              <w:left w:w="108" w:type="dxa"/>
            </w:tcMar>
          </w:tcPr>
          <w:p>
            <w:pPr>
              <w:pStyle w:val="Normal"/>
              <w:spacing w:lineRule="auto" w:line="240" w:before="0" w:after="0"/>
              <w:rPr>
                <w:rFonts w:cs="Helvetica"/>
                <w:color w:val="000000" w:themeColor="text1"/>
              </w:rPr>
            </w:pPr>
            <w:r>
              <w:rPr>
                <w:rFonts w:cs="Helvetica"/>
                <w:color w:val="000000" w:themeColor="text1"/>
              </w:rPr>
              <w:t>Krieg (nur in Österreich-Ungarn)</w:t>
            </w:r>
          </w:p>
        </w:tc>
      </w:tr>
      <w:tr>
        <w:trPr/>
        <w:tc>
          <w:tcPr>
            <w:tcW w:w="4758" w:type="dxa"/>
            <w:tcBorders/>
            <w:shd w:fill="auto" w:val="clear"/>
            <w:tcMar>
              <w:left w:w="108" w:type="dxa"/>
            </w:tcMar>
          </w:tcPr>
          <w:p>
            <w:pPr>
              <w:pStyle w:val="Normal"/>
              <w:spacing w:lineRule="auto" w:line="240" w:before="0" w:after="0"/>
              <w:rPr>
                <w:rFonts w:cs="Helvetica"/>
                <w:color w:val="000000" w:themeColor="text1"/>
              </w:rPr>
            </w:pPr>
            <w:r>
              <w:rPr>
                <w:rFonts w:cs="Helvetica"/>
                <w:color w:val="000000" w:themeColor="text1"/>
              </w:rPr>
            </w:r>
          </w:p>
        </w:tc>
        <w:tc>
          <w:tcPr>
            <w:tcW w:w="4759" w:type="dxa"/>
            <w:tcBorders/>
            <w:shd w:fill="auto" w:val="clear"/>
            <w:tcMar>
              <w:left w:w="108" w:type="dxa"/>
            </w:tcMar>
          </w:tcPr>
          <w:p>
            <w:pPr>
              <w:pStyle w:val="Normal"/>
              <w:spacing w:lineRule="auto" w:line="240" w:before="0" w:after="0"/>
              <w:rPr>
                <w:rFonts w:cs="Helvetica"/>
                <w:color w:val="000000" w:themeColor="text1"/>
              </w:rPr>
            </w:pPr>
            <w:r>
              <w:rPr>
                <w:rFonts w:cs="Helvetica"/>
                <w:color w:val="000000" w:themeColor="text1"/>
              </w:rPr>
              <w:t xml:space="preserve">Viele Gemeinsamkeiten </w:t>
            </w:r>
          </w:p>
        </w:tc>
        <w:tc>
          <w:tcPr>
            <w:tcW w:w="4759" w:type="dxa"/>
            <w:tcBorders/>
            <w:shd w:fill="auto" w:val="clear"/>
            <w:tcMar>
              <w:left w:w="108" w:type="dxa"/>
            </w:tcMar>
          </w:tcPr>
          <w:p>
            <w:pPr>
              <w:pStyle w:val="Normal"/>
              <w:spacing w:lineRule="auto" w:line="240" w:before="0" w:after="0"/>
              <w:rPr>
                <w:rFonts w:cs="Helvetica"/>
                <w:color w:val="000000" w:themeColor="text1"/>
              </w:rPr>
            </w:pPr>
            <w:r>
              <w:rPr>
                <w:rFonts w:cs="Helvetica"/>
                <w:color w:val="000000" w:themeColor="text1"/>
              </w:rPr>
              <w:t xml:space="preserve">Wenige Unterschiede </w:t>
            </w:r>
          </w:p>
        </w:tc>
      </w:tr>
      <w:tr>
        <w:trPr/>
        <w:tc>
          <w:tcPr>
            <w:tcW w:w="14276" w:type="dxa"/>
            <w:gridSpan w:val="3"/>
            <w:tcBorders/>
            <w:shd w:fill="auto" w:val="clear"/>
            <w:tcMar>
              <w:left w:w="108" w:type="dxa"/>
            </w:tcMar>
          </w:tcPr>
          <w:p>
            <w:pPr>
              <w:pStyle w:val="Normal"/>
              <w:spacing w:lineRule="auto" w:line="240" w:before="0" w:after="0"/>
              <w:jc w:val="center"/>
              <w:rPr>
                <w:rFonts w:cs="Helvetica"/>
                <w:b/>
                <w:b/>
                <w:color w:val="000000" w:themeColor="text1"/>
              </w:rPr>
            </w:pPr>
            <w:r>
              <w:rPr>
                <w:rFonts w:cs="Helvetica"/>
                <w:b/>
                <w:color w:val="000000" w:themeColor="text1"/>
              </w:rPr>
              <w:t xml:space="preserve">Erstes Fazit: 1848 findet in Europa </w:t>
            </w:r>
            <w:r>
              <w:rPr>
                <w:rFonts w:cs="Helvetica"/>
                <w:b/>
                <w:color w:val="000000" w:themeColor="text1"/>
                <w:u w:val="single"/>
              </w:rPr>
              <w:t>eine</w:t>
            </w:r>
            <w:r>
              <w:rPr>
                <w:rFonts w:cs="Helvetica"/>
                <w:b/>
                <w:color w:val="000000" w:themeColor="text1"/>
              </w:rPr>
              <w:t xml:space="preserve"> Revolution statt.</w:t>
            </w:r>
          </w:p>
        </w:tc>
      </w:tr>
    </w:tbl>
    <w:p>
      <w:pPr>
        <w:pStyle w:val="NormalWeb"/>
        <w:shd w:val="clear" w:color="auto" w:fill="FFFFFF"/>
        <w:rPr>
          <w:rFonts w:ascii="Calibri" w:hAnsi="Calibri" w:cs="Helvetica" w:asciiTheme="minorHAnsi" w:hAnsiTheme="minorHAnsi"/>
          <w:color w:val="000000" w:themeColor="text1"/>
          <w:sz w:val="22"/>
          <w:szCs w:val="22"/>
        </w:rPr>
      </w:pPr>
      <w:r>
        <w:rPr>
          <w:rFonts w:cs="Helvetica" w:ascii="Calibri" w:hAnsi="Calibri"/>
          <w:color w:val="000000" w:themeColor="text1"/>
          <w:sz w:val="22"/>
          <w:szCs w:val="22"/>
        </w:rPr>
      </w:r>
    </w:p>
    <w:p>
      <w:pPr>
        <w:pStyle w:val="NormalWeb"/>
        <w:shd w:val="clear" w:color="auto" w:fill="FFFFFF"/>
        <w:rPr>
          <w:rFonts w:ascii="Calibri" w:hAnsi="Calibri" w:cs="Helvetica" w:asciiTheme="minorHAnsi" w:hAnsiTheme="minorHAnsi"/>
          <w:b/>
          <w:b/>
          <w:color w:val="000000" w:themeColor="text1"/>
          <w:sz w:val="22"/>
          <w:szCs w:val="22"/>
        </w:rPr>
      </w:pPr>
      <w:r>
        <w:rPr>
          <w:rFonts w:cs="Helvetica" w:ascii="Calibri" w:hAnsi="Calibri" w:asciiTheme="minorHAnsi" w:hAnsiTheme="minorHAnsi"/>
          <w:b/>
          <w:color w:val="000000" w:themeColor="text1"/>
          <w:sz w:val="22"/>
          <w:szCs w:val="22"/>
        </w:rPr>
        <w:t xml:space="preserve">Zweite Strategie: Prüfung, ob es eine Zusammenarbeit zwischen den Revolutionären gab. </w:t>
      </w:r>
    </w:p>
    <w:p>
      <w:pPr>
        <w:pStyle w:val="NormalWeb"/>
        <w:shd w:val="clear" w:color="auto" w:fill="FFFFFF"/>
        <w:rPr>
          <w:rFonts w:ascii="Calibri" w:hAnsi="Calibri" w:cs="Helvetica" w:asciiTheme="minorHAnsi" w:hAnsiTheme="minorHAnsi"/>
          <w:b/>
          <w:b/>
          <w:color w:val="000000" w:themeColor="text1"/>
          <w:sz w:val="22"/>
          <w:szCs w:val="22"/>
        </w:rPr>
      </w:pPr>
      <w:r>
        <w:rPr>
          <w:rFonts w:eastAsia="Wingdings" w:cs="Wingdings" w:ascii="Wingdings" w:hAnsi="Wingdings"/>
          <w:color w:val="000000" w:themeColor="text1"/>
          <w:sz w:val="22"/>
          <w:szCs w:val="22"/>
        </w:rPr>
        <w:t></w:t>
      </w:r>
      <w:r>
        <w:rPr>
          <w:rFonts w:cs="Helvetica" w:ascii="Calibri" w:hAnsi="Calibri" w:asciiTheme="minorHAnsi" w:hAnsiTheme="minorHAnsi"/>
          <w:color w:val="000000" w:themeColor="text1"/>
          <w:sz w:val="22"/>
          <w:szCs w:val="22"/>
        </w:rPr>
        <w:t xml:space="preserve"> </w:t>
      </w:r>
      <w:r>
        <w:rPr>
          <w:rFonts w:cs="Helvetica" w:ascii="Calibri" w:hAnsi="Calibri" w:asciiTheme="minorHAnsi" w:hAnsiTheme="minorHAnsi"/>
          <w:color w:val="000000" w:themeColor="text1"/>
          <w:sz w:val="22"/>
          <w:szCs w:val="22"/>
        </w:rPr>
        <w:t xml:space="preserve">ja! </w:t>
      </w:r>
      <w:r>
        <w:rPr>
          <w:rFonts w:eastAsia="Wingdings" w:cs="Wingdings" w:ascii="Wingdings" w:hAnsi="Wingdings"/>
          <w:color w:val="000000" w:themeColor="text1"/>
          <w:sz w:val="22"/>
          <w:szCs w:val="22"/>
        </w:rPr>
        <w:t></w:t>
      </w:r>
      <w:r>
        <w:rPr>
          <w:rFonts w:cs="Helvetica" w:ascii="Calibri" w:hAnsi="Calibri" w:asciiTheme="minorHAnsi" w:hAnsiTheme="minorHAnsi"/>
          <w:color w:val="000000" w:themeColor="text1"/>
          <w:sz w:val="22"/>
          <w:szCs w:val="22"/>
        </w:rPr>
        <w:t xml:space="preserve"> </w:t>
      </w:r>
      <w:r>
        <w:rPr>
          <w:rFonts w:cs="Helvetica" w:ascii="Calibri" w:hAnsi="Calibri" w:asciiTheme="minorHAnsi" w:hAnsiTheme="minorHAnsi"/>
          <w:b/>
          <w:color w:val="000000" w:themeColor="text1"/>
          <w:sz w:val="22"/>
          <w:szCs w:val="22"/>
        </w:rPr>
        <w:t>Zweites</w:t>
      </w:r>
      <w:r>
        <w:rPr>
          <w:rFonts w:cs="Helvetica" w:ascii="Calibri" w:hAnsi="Calibri" w:asciiTheme="minorHAnsi" w:hAnsiTheme="minorHAnsi"/>
          <w:color w:val="000000" w:themeColor="text1"/>
          <w:sz w:val="22"/>
          <w:szCs w:val="22"/>
        </w:rPr>
        <w:t xml:space="preserve"> </w:t>
      </w:r>
      <w:r>
        <w:rPr>
          <w:rFonts w:cs="Helvetica" w:ascii="Calibri" w:hAnsi="Calibri" w:asciiTheme="minorHAnsi" w:hAnsiTheme="minorHAnsi"/>
          <w:b/>
          <w:color w:val="000000" w:themeColor="text1"/>
          <w:sz w:val="22"/>
          <w:szCs w:val="22"/>
        </w:rPr>
        <w:t xml:space="preserve">Fazit: 1848 findet in Europa </w:t>
      </w:r>
      <w:r>
        <w:rPr>
          <w:rFonts w:cs="Helvetica" w:ascii="Calibri" w:hAnsi="Calibri" w:asciiTheme="minorHAnsi" w:hAnsiTheme="minorHAnsi"/>
          <w:b/>
          <w:color w:val="000000" w:themeColor="text1"/>
          <w:sz w:val="22"/>
          <w:szCs w:val="22"/>
          <w:u w:val="single"/>
        </w:rPr>
        <w:t>eine</w:t>
      </w:r>
      <w:r>
        <w:rPr>
          <w:rFonts w:cs="Helvetica" w:ascii="Calibri" w:hAnsi="Calibri" w:asciiTheme="minorHAnsi" w:hAnsiTheme="minorHAnsi"/>
          <w:b/>
          <w:color w:val="000000" w:themeColor="text1"/>
          <w:sz w:val="22"/>
          <w:szCs w:val="22"/>
        </w:rPr>
        <w:t xml:space="preserve"> Revolution statt.</w:t>
      </w:r>
    </w:p>
    <w:p>
      <w:pPr>
        <w:pStyle w:val="NormalWeb"/>
        <w:shd w:val="clear" w:color="auto" w:fill="FFFFFF"/>
        <w:jc w:val="center"/>
        <w:rPr>
          <w:rFonts w:ascii="Calibri" w:hAnsi="Calibri" w:cs="" w:asciiTheme="minorHAnsi" w:cstheme="minorBidi" w:hAnsiTheme="minorHAnsi"/>
          <w:b/>
          <w:b/>
          <w:sz w:val="28"/>
          <w:szCs w:val="22"/>
        </w:rPr>
      </w:pPr>
      <w:r>
        <w:rPr>
          <w:rFonts w:cs="" w:ascii="Calibri" w:hAnsi="Calibri" w:asciiTheme="minorHAnsi" w:cstheme="minorBidi" w:hAnsiTheme="minorHAnsi"/>
          <w:b/>
          <w:sz w:val="28"/>
          <w:szCs w:val="22"/>
        </w:rPr>
        <w:t xml:space="preserve">Gesamtfazit: 1848 findet in Europa </w:t>
      </w:r>
      <w:r>
        <w:rPr>
          <w:rFonts w:cs="" w:ascii="Calibri" w:hAnsi="Calibri" w:asciiTheme="minorHAnsi" w:cstheme="minorBidi" w:hAnsiTheme="minorHAnsi"/>
          <w:b/>
          <w:sz w:val="28"/>
          <w:szCs w:val="22"/>
          <w:u w:val="single"/>
        </w:rPr>
        <w:t>eine</w:t>
      </w:r>
      <w:r>
        <w:rPr>
          <w:rFonts w:cs="" w:ascii="Calibri" w:hAnsi="Calibri" w:asciiTheme="minorHAnsi" w:cstheme="minorBidi" w:hAnsiTheme="minorHAnsi"/>
          <w:b/>
          <w:sz w:val="28"/>
          <w:szCs w:val="22"/>
        </w:rPr>
        <w:t xml:space="preserve"> Revolution statt.</w:t>
      </w:r>
    </w:p>
    <w:p>
      <w:pPr>
        <w:pStyle w:val="NormalWeb"/>
        <w:shd w:val="clear" w:color="auto" w:fill="FFFFFF"/>
        <w:spacing w:before="0" w:after="167"/>
        <w:rPr/>
      </w:pPr>
      <w:r>
        <w:rPr/>
      </w:r>
    </w:p>
    <w:sectPr>
      <w:headerReference w:type="default" r:id="rId22"/>
      <w:type w:val="nextPage"/>
      <w:pgSz w:orient="landscape" w:w="16838" w:h="11906"/>
      <w:pgMar w:left="1134" w:right="1417" w:header="708" w:top="1417" w:footer="0" w:bottom="1417" w:gutter="0"/>
      <w:lnNumType w:countBy="5" w:restart="continuous"/>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Arial">
    <w:charset w:val="01"/>
    <w:family w:val="roman"/>
    <w:pitch w:val="variable"/>
  </w:font>
  <w:font w:name="Liberation Sans">
    <w:altName w:val="Arial"/>
    <w:charset w:val="01"/>
    <w:family w:val="swiss"/>
    <w:pitch w:val="variable"/>
  </w:font>
  <w:font w:name="Times New Roman">
    <w:charset w:val="01"/>
    <w:family w:val="roman"/>
    <w:pitch w:val="variable"/>
  </w:font>
  <w:font w:name="Wingdings">
    <w:charset w:val="02"/>
    <w:family w:val="roman"/>
    <w:pitch w:val="variable"/>
  </w:font>
  <w:font w:name="Calibri">
    <w:charset w:val="01"/>
    <w:family w:val="auto"/>
    <w:pitch w:val="default"/>
  </w:font>
  <w:font w:name="Courier New">
    <w:charset w:val="01"/>
    <w:family w:val="auto"/>
    <w:pitch w:val="default"/>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jc w:val="center"/>
      <w:rPr/>
    </w:pPr>
    <w:r>
      <w:rPr>
        <w:rStyle w:val="SubtleReference"/>
      </w:rPr>
      <w:fldChar w:fldCharType="begin"/>
    </w:r>
    <w:r>
      <w:instrText> PAGE </w:instrText>
    </w:r>
    <w:r>
      <w:fldChar w:fldCharType="separate"/>
    </w:r>
    <w:r>
      <w:t>9</w:t>
    </w:r>
    <w:r>
      <w:fldChar w:fldCharType="end"/>
    </w:r>
  </w:p>
  <w:p>
    <w:pPr>
      <w:pStyle w:val="Kopfzeile"/>
      <w:rPr>
        <w:rStyle w:val="SubtleReference"/>
      </w:rPr>
    </w:pPr>
    <w:r>
      <w:rPr>
        <w:rStyle w:val="SubtleReference"/>
      </w:rPr>
      <w:t xml:space="preserve">Geschichte – Allgemein bildendes Gymnasium: Multiplikatorenschulung, Bad Wildbad 11.-13.1.2016   </w:t>
    </w:r>
  </w:p>
  <w:p>
    <w:pPr>
      <w:pStyle w:val="Kopfzeile"/>
      <w:rPr>
        <w:rStyle w:val="SubtleReference"/>
      </w:rPr>
    </w:pPr>
    <w:r>
      <w:rPr>
        <w:rStyle w:val="SubtleReference"/>
      </w:rPr>
      <w:t>Lernen gestalten und begleiten: Bildungsplan 2016, Standardstufe 8 (ZPG)</w:t>
    </w:r>
  </w:p>
  <w:p>
    <w:pPr>
      <w:pStyle w:val="Kopfzeile"/>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jc w:val="center"/>
      <w:rPr/>
    </w:pPr>
    <w:r>
      <w:rPr>
        <w:rStyle w:val="SubtleReference"/>
      </w:rPr>
      <w:fldChar w:fldCharType="begin"/>
    </w:r>
    <w:r>
      <w:instrText> PAGE </w:instrText>
    </w:r>
    <w:r>
      <w:fldChar w:fldCharType="separate"/>
    </w:r>
    <w:r>
      <w:t>10</w:t>
    </w:r>
    <w:r>
      <w:fldChar w:fldCharType="end"/>
    </w:r>
  </w:p>
  <w:p>
    <w:pPr>
      <w:pStyle w:val="Kopfzeile"/>
      <w:rPr/>
    </w:pPr>
    <w:r>
      <w:rPr>
        <w:rStyle w:val="SubtleReference"/>
      </w:rPr>
      <w:t xml:space="preserve">Geschichte – Allgemein bildendes Gymnasium: Multiplikatorenschulung, Bad Wildbad 11.-13.1.2016   </w:t>
    </w:r>
  </w:p>
  <w:p>
    <w:pPr>
      <w:pStyle w:val="Kopfzeile"/>
      <w:rPr/>
    </w:pPr>
    <w:r>
      <w:rPr>
        <w:rStyle w:val="SubtleReference"/>
      </w:rPr>
      <w:t>Lernen gestalten und begleiten: Bildungsplan 2016, Standardstufe 8 (ZPG)</w:t>
    </w:r>
  </w:p>
  <w:p>
    <w:pPr>
      <w:pStyle w:val="Kopfzeil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848"/>
      <w:numFmt w:val="bullet"/>
      <w:lvlText w:val="-"/>
      <w:lvlJc w:val="left"/>
      <w:pPr>
        <w:ind w:left="720" w:hanging="360"/>
      </w:pPr>
      <w:rPr>
        <w:rFonts w:ascii="Calibri" w:hAnsi="Calibri" w:cs="Calibri" w:hint="default"/>
        <w:sz w:val="22"/>
        <w:rFonts w:cs="Helvetica"/>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de-DE" w:eastAsia="de-DE"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false"/>
      <w:bidi w:val="0"/>
      <w:spacing w:lineRule="auto" w:line="276" w:before="0" w:after="200"/>
      <w:jc w:val="left"/>
    </w:pPr>
    <w:rPr>
      <w:rFonts w:ascii="Calibri" w:hAnsi="Calibri" w:eastAsia="" w:cs="" w:asciiTheme="minorHAnsi" w:cstheme="minorBidi" w:eastAsiaTheme="minorEastAsia" w:hAnsiTheme="minorHAnsi"/>
      <w:color w:val="auto"/>
      <w:sz w:val="22"/>
      <w:szCs w:val="22"/>
      <w:lang w:val="de-DE" w:eastAsia="de-DE" w:bidi="ar-SA"/>
    </w:rPr>
  </w:style>
  <w:style w:type="character" w:styleId="DefaultParagraphFont" w:default="1">
    <w:name w:val="Default Paragraph Font"/>
    <w:uiPriority w:val="1"/>
    <w:semiHidden/>
    <w:unhideWhenUsed/>
    <w:qFormat/>
    <w:rPr/>
  </w:style>
  <w:style w:type="character" w:styleId="Internetlink">
    <w:name w:val="Internetlink"/>
    <w:basedOn w:val="DefaultParagraphFont"/>
    <w:uiPriority w:val="99"/>
    <w:unhideWhenUsed/>
    <w:rsid w:val="00b549be"/>
    <w:rPr>
      <w:color w:val="0000FF" w:themeColor="hyperlink"/>
      <w:u w:val="single"/>
    </w:rPr>
  </w:style>
  <w:style w:type="character" w:styleId="SprechblasentextZchn" w:customStyle="1">
    <w:name w:val="Sprechblasentext Zchn"/>
    <w:basedOn w:val="DefaultParagraphFont"/>
    <w:link w:val="Sprechblasentext"/>
    <w:uiPriority w:val="99"/>
    <w:semiHidden/>
    <w:qFormat/>
    <w:rsid w:val="00213e96"/>
    <w:rPr>
      <w:rFonts w:ascii="Tahoma" w:hAnsi="Tahoma" w:cs="Tahoma"/>
      <w:sz w:val="16"/>
      <w:szCs w:val="16"/>
    </w:rPr>
  </w:style>
  <w:style w:type="character" w:styleId="BPIKTeilkompetenzkursiv" w:customStyle="1">
    <w:name w:val="BP_IK_Teilkompetenz_kursiv"/>
    <w:qFormat/>
    <w:rsid w:val="00625d80"/>
    <w:rPr>
      <w:rFonts w:ascii="Arial" w:hAnsi="Arial"/>
      <w:i/>
      <w:sz w:val="20"/>
    </w:rPr>
  </w:style>
  <w:style w:type="character" w:styleId="AbsatzStandardschriftart1" w:customStyle="1">
    <w:name w:val="Absatz-Standardschriftart1"/>
    <w:qFormat/>
    <w:rsid w:val="009f46b4"/>
    <w:rPr/>
  </w:style>
  <w:style w:type="character" w:styleId="KopfzeileZchn" w:customStyle="1">
    <w:name w:val="Kopfzeile Zchn"/>
    <w:basedOn w:val="DefaultParagraphFont"/>
    <w:link w:val="Kopfzeile"/>
    <w:uiPriority w:val="99"/>
    <w:qFormat/>
    <w:rsid w:val="001b0894"/>
    <w:rPr/>
  </w:style>
  <w:style w:type="character" w:styleId="FuzeileZchn" w:customStyle="1">
    <w:name w:val="Fußzeile Zchn"/>
    <w:basedOn w:val="DefaultParagraphFont"/>
    <w:link w:val="Fuzeile"/>
    <w:uiPriority w:val="99"/>
    <w:qFormat/>
    <w:rsid w:val="001b0894"/>
    <w:rPr/>
  </w:style>
  <w:style w:type="character" w:styleId="Linenumber">
    <w:name w:val="line number"/>
    <w:basedOn w:val="DefaultParagraphFont"/>
    <w:uiPriority w:val="99"/>
    <w:semiHidden/>
    <w:unhideWhenUsed/>
    <w:qFormat/>
    <w:rsid w:val="0017174c"/>
    <w:rPr/>
  </w:style>
  <w:style w:type="character" w:styleId="SubtleReference">
    <w:name w:val="Subtle Reference"/>
    <w:basedOn w:val="DefaultParagraphFont"/>
    <w:uiPriority w:val="31"/>
    <w:qFormat/>
    <w:rsid w:val="00a62612"/>
    <w:rPr>
      <w:smallCaps/>
      <w:color w:val="5A5A5A" w:themeColor="text1" w:themeTint="a5"/>
    </w:rPr>
  </w:style>
  <w:style w:type="character" w:styleId="FollowedHyperlink">
    <w:name w:val="FollowedHyperlink"/>
    <w:basedOn w:val="DefaultParagraphFont"/>
    <w:uiPriority w:val="99"/>
    <w:semiHidden/>
    <w:unhideWhenUsed/>
    <w:qFormat/>
    <w:rsid w:val="005d3dc9"/>
    <w:rPr>
      <w:color w:val="800080" w:themeColor="followedHyperlink"/>
      <w:u w:val="single"/>
    </w:rPr>
  </w:style>
  <w:style w:type="character" w:styleId="ListLabel1">
    <w:name w:val="ListLabel 1"/>
    <w:qFormat/>
    <w:rPr>
      <w:rFonts w:eastAsia="Calibri" w:cs=""/>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strike w:val="false"/>
      <w:dstrike w:val="false"/>
    </w:rPr>
  </w:style>
  <w:style w:type="character" w:styleId="ListLabel10">
    <w:name w:val="ListLabel 10"/>
    <w:qFormat/>
    <w:rPr>
      <w:strike w:val="false"/>
      <w:dstrike w:val="false"/>
    </w:rPr>
  </w:style>
  <w:style w:type="character" w:styleId="ListLabel11">
    <w:name w:val="ListLabel 11"/>
    <w:qFormat/>
    <w:rPr>
      <w:strike w:val="false"/>
      <w:dstrike w:val="false"/>
    </w:rPr>
  </w:style>
  <w:style w:type="character" w:styleId="ListLabel12">
    <w:name w:val="ListLabel 12"/>
    <w:qFormat/>
    <w:rPr>
      <w:sz w:val="16"/>
    </w:rPr>
  </w:style>
  <w:style w:type="character" w:styleId="ListLabel13">
    <w:name w:val="ListLabel 13"/>
    <w:qFormat/>
    <w:rPr>
      <w:rFonts w:eastAsia="Calibri" w:cs=""/>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eastAsia="Times New Roman" w:cs="Helvetica"/>
      <w:sz w:val="22"/>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eastAsia="Times New Roman" w:cs="Helvetica"/>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Zeilennummerierung">
    <w:name w:val="Zeilennummerierung"/>
    <w:rPr/>
  </w:style>
  <w:style w:type="paragraph" w:styleId="Berschrift">
    <w:name w:val="Überschrift"/>
    <w:basedOn w:val="Normal"/>
    <w:next w:val="Textkrper"/>
    <w:qFormat/>
    <w:pPr>
      <w:keepNext/>
      <w:spacing w:before="240" w:after="120"/>
    </w:pPr>
    <w:rPr>
      <w:rFonts w:ascii="Liberation Sans" w:hAnsi="Liberation Sans" w:eastAsia="DejaVu Sans" w:cs="DejaVu Sans"/>
      <w:sz w:val="28"/>
      <w:szCs w:val="28"/>
    </w:rPr>
  </w:style>
  <w:style w:type="paragraph" w:styleId="Textkrper">
    <w:name w:val="Body Text"/>
    <w:basedOn w:val="Normal"/>
    <w:pPr>
      <w:spacing w:lineRule="auto" w:line="288" w:before="0" w:after="140"/>
    </w:pPr>
    <w:rPr/>
  </w:style>
  <w:style w:type="paragraph" w:styleId="Liste">
    <w:name w:val="List"/>
    <w:basedOn w:val="Textkrper"/>
    <w:pPr/>
    <w:rPr/>
  </w:style>
  <w:style w:type="paragraph" w:styleId="Beschriftung">
    <w:name w:val="Caption"/>
    <w:basedOn w:val="Normal"/>
    <w:qFormat/>
    <w:pPr>
      <w:suppressLineNumbers/>
      <w:spacing w:before="120" w:after="120"/>
    </w:pPr>
    <w:rPr>
      <w:i/>
      <w:iCs/>
      <w:sz w:val="24"/>
      <w:szCs w:val="24"/>
    </w:rPr>
  </w:style>
  <w:style w:type="paragraph" w:styleId="Verzeichnis">
    <w:name w:val="Verzeichnis"/>
    <w:basedOn w:val="Normal"/>
    <w:qFormat/>
    <w:pPr>
      <w:suppressLineNumbers/>
    </w:pPr>
    <w:rPr/>
  </w:style>
  <w:style w:type="paragraph" w:styleId="NormalWeb">
    <w:name w:val="Normal (Web)"/>
    <w:basedOn w:val="Normal"/>
    <w:uiPriority w:val="99"/>
    <w:unhideWhenUsed/>
    <w:qFormat/>
    <w:rsid w:val="00726d65"/>
    <w:pPr>
      <w:spacing w:lineRule="auto" w:line="240" w:before="0" w:after="167"/>
    </w:pPr>
    <w:rPr>
      <w:rFonts w:ascii="Times New Roman" w:hAnsi="Times New Roman" w:eastAsia="Times New Roman" w:cs="Times New Roman"/>
      <w:sz w:val="24"/>
      <w:szCs w:val="24"/>
    </w:rPr>
  </w:style>
  <w:style w:type="paragraph" w:styleId="ListParagraph">
    <w:name w:val="List Paragraph"/>
    <w:basedOn w:val="Normal"/>
    <w:uiPriority w:val="34"/>
    <w:qFormat/>
    <w:rsid w:val="00726d65"/>
    <w:pPr>
      <w:spacing w:before="0" w:after="200"/>
      <w:ind w:left="720" w:hanging="0"/>
      <w:contextualSpacing/>
    </w:pPr>
    <w:rPr/>
  </w:style>
  <w:style w:type="paragraph" w:styleId="BPPKTeilkompetenzListe" w:customStyle="1">
    <w:name w:val="BP_PK_Teilkompetenz_Liste"/>
    <w:basedOn w:val="Normal"/>
    <w:qFormat/>
    <w:rsid w:val="00f363fd"/>
    <w:pPr>
      <w:spacing w:lineRule="auto" w:line="360" w:before="60" w:after="60"/>
    </w:pPr>
    <w:rPr>
      <w:rFonts w:ascii="Arial" w:hAnsi="Arial" w:eastAsia="Calibri" w:cs="Arial"/>
      <w:sz w:val="20"/>
      <w:szCs w:val="20"/>
    </w:rPr>
  </w:style>
  <w:style w:type="paragraph" w:styleId="BalloonText">
    <w:name w:val="Balloon Text"/>
    <w:basedOn w:val="Normal"/>
    <w:link w:val="SprechblasentextZchn"/>
    <w:uiPriority w:val="99"/>
    <w:semiHidden/>
    <w:unhideWhenUsed/>
    <w:qFormat/>
    <w:rsid w:val="00213e96"/>
    <w:pPr>
      <w:spacing w:lineRule="auto" w:line="240" w:before="0" w:after="0"/>
    </w:pPr>
    <w:rPr>
      <w:rFonts w:ascii="Tahoma" w:hAnsi="Tahoma" w:cs="Tahoma"/>
      <w:sz w:val="16"/>
      <w:szCs w:val="16"/>
    </w:rPr>
  </w:style>
  <w:style w:type="paragraph" w:styleId="BPIKTeilkompetenzBeschreibung" w:customStyle="1">
    <w:name w:val="BP_IK_Teilkompetenz_Beschreibung"/>
    <w:basedOn w:val="Normal"/>
    <w:qFormat/>
    <w:rsid w:val="00ab0647"/>
    <w:pPr>
      <w:tabs>
        <w:tab w:val="left" w:pos="408" w:leader="none"/>
      </w:tabs>
      <w:spacing w:before="0" w:after="0"/>
      <w:jc w:val="both"/>
    </w:pPr>
    <w:rPr>
      <w:rFonts w:ascii="Arial" w:hAnsi="Arial" w:eastAsia="Times New Roman" w:cs="Times New Roman"/>
      <w:sz w:val="20"/>
      <w:szCs w:val="20"/>
    </w:rPr>
  </w:style>
  <w:style w:type="paragraph" w:styleId="BPberschrift1" w:customStyle="1">
    <w:name w:val="BP_Überschrift1"/>
    <w:basedOn w:val="Normal"/>
    <w:next w:val="Normal"/>
    <w:qFormat/>
    <w:rsid w:val="00371bc8"/>
    <w:pPr>
      <w:keepNext/>
      <w:keepLines/>
      <w:spacing w:lineRule="auto" w:line="240" w:before="240" w:after="180"/>
      <w:ind w:left="431" w:hanging="431"/>
      <w:outlineLvl w:val="0"/>
    </w:pPr>
    <w:rPr>
      <w:rFonts w:ascii="Arial" w:hAnsi="Arial" w:eastAsia="Calibri" w:cs="Arial"/>
      <w:b/>
      <w:bCs/>
      <w:sz w:val="28"/>
      <w:szCs w:val="20"/>
    </w:rPr>
  </w:style>
  <w:style w:type="paragraph" w:styleId="BPberschrift2" w:customStyle="1">
    <w:name w:val="BP_Überschrift2"/>
    <w:basedOn w:val="Normal"/>
    <w:next w:val="Normal"/>
    <w:uiPriority w:val="1"/>
    <w:qFormat/>
    <w:rsid w:val="00371bc8"/>
    <w:pPr>
      <w:keepNext/>
      <w:keepLines/>
      <w:spacing w:lineRule="auto" w:line="360" w:before="240" w:after="180"/>
      <w:ind w:left="578" w:hanging="578"/>
      <w:outlineLvl w:val="1"/>
    </w:pPr>
    <w:rPr>
      <w:rFonts w:ascii="Arial" w:hAnsi="Arial" w:eastAsia="Calibri" w:cs="Arial"/>
      <w:b/>
      <w:sz w:val="24"/>
      <w:szCs w:val="20"/>
    </w:rPr>
  </w:style>
  <w:style w:type="paragraph" w:styleId="BPberschrift3" w:customStyle="1">
    <w:name w:val="BP_Überschrift3"/>
    <w:basedOn w:val="Normal"/>
    <w:next w:val="Normal"/>
    <w:uiPriority w:val="1"/>
    <w:qFormat/>
    <w:rsid w:val="00371bc8"/>
    <w:pPr>
      <w:keepNext/>
      <w:keepLines/>
      <w:suppressAutoHyphens w:val="true"/>
      <w:spacing w:before="240" w:after="60"/>
      <w:outlineLvl w:val="2"/>
    </w:pPr>
    <w:rPr>
      <w:rFonts w:ascii="Arial" w:hAnsi="Arial" w:eastAsia="MS Mincho" w:cs="Arial"/>
      <w:b/>
      <w:bCs/>
      <w:sz w:val="24"/>
      <w:szCs w:val="20"/>
    </w:rPr>
  </w:style>
  <w:style w:type="paragraph" w:styleId="BPberschrift4" w:customStyle="1">
    <w:name w:val="BP_Überschrift4"/>
    <w:basedOn w:val="BPberschrift3"/>
    <w:uiPriority w:val="1"/>
    <w:qFormat/>
    <w:rsid w:val="00371bc8"/>
    <w:pPr>
      <w:ind w:left="862" w:hanging="862"/>
    </w:pPr>
    <w:rPr>
      <w:sz w:val="22"/>
    </w:rPr>
  </w:style>
  <w:style w:type="paragraph" w:styleId="Kopfzeile">
    <w:name w:val="Header"/>
    <w:basedOn w:val="Normal"/>
    <w:link w:val="KopfzeileZchn"/>
    <w:uiPriority w:val="99"/>
    <w:unhideWhenUsed/>
    <w:rsid w:val="001b0894"/>
    <w:pPr>
      <w:tabs>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1b0894"/>
    <w:pPr>
      <w:tabs>
        <w:tab w:val="center" w:pos="4536" w:leader="none"/>
        <w:tab w:val="right" w:pos="9072" w:leader="none"/>
      </w:tabs>
      <w:spacing w:lineRule="auto" w:line="240" w:before="0" w:after="0"/>
    </w:pPr>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styleId="Tabellenraster">
    <w:name w:val="Table Grid"/>
    <w:basedOn w:val="NormaleTabelle"/>
    <w:uiPriority w:val="59"/>
    <w:rsid w:val="00b3075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commons.wikimedia.org/w/index.php?curid=34982049" TargetMode="External"/><Relationship Id="rId4" Type="http://schemas.openxmlformats.org/officeDocument/2006/relationships/image" Target="media/image2.jpeg"/><Relationship Id="rId5" Type="http://schemas.openxmlformats.org/officeDocument/2006/relationships/hyperlink" Target="http://gallica.bnf.fr/ark:/12148/btv1b53013985h" TargetMode="External"/><Relationship Id="rId6" Type="http://schemas.openxmlformats.org/officeDocument/2006/relationships/hyperlink" Target="https://commons.wikimedia.org/w/index.php?curid=33447327" TargetMode="External"/><Relationship Id="rId7" Type="http://schemas.openxmlformats.org/officeDocument/2006/relationships/hyperlink" Target="https://commons.wikimedia.org/w/index.php?curid=33447327" TargetMode="External"/><Relationship Id="rId8" Type="http://schemas.openxmlformats.org/officeDocument/2006/relationships/image" Target="media/image3.jpeg"/><Relationship Id="rId9" Type="http://schemas.openxmlformats.org/officeDocument/2006/relationships/hyperlink" Target="https://commons.wikimedia.org/wiki/File:Allegory_of_the_1st_partition_of_Poland_crop.jpg" TargetMode="External"/><Relationship Id="rId10" Type="http://schemas.openxmlformats.org/officeDocument/2006/relationships/hyperlink" Target="" TargetMode="External"/><Relationship Id="rId11" Type="http://schemas.openxmlformats.org/officeDocument/2006/relationships/image" Target="media/image4.jpeg"/><Relationship Id="rId12" Type="http://schemas.openxmlformats.org/officeDocument/2006/relationships/hyperlink" Target="https://commons.wikimedia.org/w/index.php?curid=623737" TargetMode="External"/><Relationship Id="rId13" Type="http://schemas.openxmlformats.org/officeDocument/2006/relationships/image" Target="media/image5.jpeg"/><Relationship Id="rId14" Type="http://schemas.openxmlformats.org/officeDocument/2006/relationships/hyperlink" Target="https://commons.wikimedia.org/w/index.php?curid=32159817" TargetMode="External"/><Relationship Id="rId15" Type="http://schemas.openxmlformats.org/officeDocument/2006/relationships/image" Target="media/image6.wmf"/><Relationship Id="rId16" Type="http://schemas.openxmlformats.org/officeDocument/2006/relationships/hyperlink" Target="https://commons.wikimedia.org/wiki/File%3ABilderrevolution0345.jpg" TargetMode="External"/><Relationship Id="rId17" Type="http://schemas.openxmlformats.org/officeDocument/2006/relationships/hyperlink" Target="https://upload.wikimedia.org/wikipedia/commons/7/7f/Bilderrevolution0345.jpg" TargetMode="External"/><Relationship Id="rId18" Type="http://schemas.openxmlformats.org/officeDocument/2006/relationships/hyperlink" Target="https://commons.wikimedia.org/w/index.php?curid=35364404" TargetMode="External"/><Relationship Id="rId19" Type="http://schemas.openxmlformats.org/officeDocument/2006/relationships/image" Target="media/image7.jpeg"/><Relationship Id="rId20" Type="http://schemas.openxmlformats.org/officeDocument/2006/relationships/hyperlink" Target="https://commons.wikimedia.org/w/index.php?curid=19893294" TargetMode="External"/><Relationship Id="rId21" Type="http://schemas.openxmlformats.org/officeDocument/2006/relationships/header" Target="header1.xml"/><Relationship Id="rId22" Type="http://schemas.openxmlformats.org/officeDocument/2006/relationships/header" Target="header2.xm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Relationship Id="rId27" Type="http://schemas.openxmlformats.org/officeDocument/2006/relationships/customXml" Target="../customXml/item1.xml"/>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F4D0A-006C-47B1-BF06-404195A7A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Application>LibreOffice/5.2.6.2$Linux_X86_64 LibreOffice_project/20m0$Build-2</Application>
  <Pages>10</Pages>
  <Words>1448</Words>
  <Characters>9999</Characters>
  <CharactersWithSpaces>11338</CharactersWithSpaces>
  <Paragraphs>135</Paragraphs>
  <Company>IZLBW</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2016-07-23T07:31:00Z</dcterms:created>
  <dc:creator>Ingrid</dc:creator>
  <dc:description/>
  <dc:language>de-DE</dc:language>
  <cp:lastModifiedBy>Bernhard Huber</cp:lastModifiedBy>
  <cp:lastPrinted>2015-09-23T11:10:00Z</cp:lastPrinted>
  <dcterms:modified xsi:type="dcterms:W3CDTF">2017-05-31T11:10:36Z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IZLBW</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