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0560C" w14:textId="77777777" w:rsidR="00D104BE" w:rsidRPr="00AF78F3" w:rsidRDefault="00924A4F" w:rsidP="00AF78F3">
      <w:pPr>
        <w:shd w:val="clear" w:color="auto" w:fill="D9D9D9" w:themeFill="background1" w:themeFillShade="D9"/>
        <w:jc w:val="center"/>
        <w:rPr>
          <w:rFonts w:ascii="Bernard MT Condensed" w:hAnsi="Bernard MT Condensed"/>
          <w:color w:val="7F7F7F" w:themeColor="text1" w:themeTint="80"/>
          <w:sz w:val="36"/>
        </w:rPr>
      </w:pPr>
      <w:r w:rsidRPr="00AF78F3">
        <w:rPr>
          <w:rFonts w:ascii="Bernard MT Condensed" w:hAnsi="Bernard MT Condensed"/>
          <w:color w:val="7F7F7F" w:themeColor="text1" w:themeTint="80"/>
          <w:sz w:val="36"/>
        </w:rPr>
        <w:t xml:space="preserve">Fallbeispiel Belgisch-Kongo </w:t>
      </w:r>
      <w:r w:rsidR="003F3F3A" w:rsidRPr="00AF78F3">
        <w:rPr>
          <w:rFonts w:ascii="Bernard MT Condensed" w:hAnsi="Bernard MT Condensed"/>
          <w:color w:val="7F7F7F" w:themeColor="text1" w:themeTint="80"/>
          <w:sz w:val="36"/>
        </w:rPr>
        <w:t>-</w:t>
      </w:r>
      <w:r w:rsidRPr="00AF78F3">
        <w:rPr>
          <w:rFonts w:ascii="Bernard MT Condensed" w:hAnsi="Bernard MT Condensed"/>
          <w:color w:val="7F7F7F" w:themeColor="text1" w:themeTint="80"/>
          <w:sz w:val="36"/>
        </w:rPr>
        <w:t xml:space="preserve"> Dekolonisierung als Prozess</w:t>
      </w:r>
    </w:p>
    <w:p w14:paraId="2F920385" w14:textId="77777777" w:rsidR="00A97A13" w:rsidRDefault="00A97A13">
      <w:pPr>
        <w:rPr>
          <w:rFonts w:ascii="Arial Narrow" w:hAnsi="Arial Narrow"/>
          <w:b/>
          <w:sz w:val="21"/>
          <w:szCs w:val="23"/>
        </w:rPr>
      </w:pPr>
      <w:bookmarkStart w:id="0" w:name="_GoBack"/>
      <w:bookmarkEnd w:id="0"/>
    </w:p>
    <w:p w14:paraId="34E32616" w14:textId="77777777" w:rsidR="00A97A13" w:rsidRDefault="00A56CAF" w:rsidP="00A97A13">
      <w:pPr>
        <w:spacing w:after="120"/>
        <w:rPr>
          <w:rFonts w:ascii="Bernard MT Condensed" w:hAnsi="Bernard MT Condensed"/>
          <w:sz w:val="36"/>
        </w:rPr>
      </w:pPr>
      <w:r w:rsidRPr="00A97A13">
        <w:rPr>
          <w:rFonts w:ascii="Arial Narrow" w:hAnsi="Arial Narrow"/>
          <w:noProof/>
          <w:sz w:val="21"/>
          <w:szCs w:val="23"/>
          <w:lang w:eastAsia="de-DE"/>
        </w:rPr>
        <w:drawing>
          <wp:anchor distT="0" distB="0" distL="114300" distR="114300" simplePos="0" relativeHeight="251675648" behindDoc="0" locked="0" layoutInCell="1" allowOverlap="1" wp14:anchorId="4E410DFA" wp14:editId="30C1FF9F">
            <wp:simplePos x="0" y="0"/>
            <wp:positionH relativeFrom="column">
              <wp:posOffset>3311525</wp:posOffset>
            </wp:positionH>
            <wp:positionV relativeFrom="paragraph">
              <wp:posOffset>26247</wp:posOffset>
            </wp:positionV>
            <wp:extent cx="2545715" cy="388620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2545715" cy="3886200"/>
                    </a:xfrm>
                    <a:prstGeom prst="rect">
                      <a:avLst/>
                    </a:prstGeom>
                  </pic:spPr>
                </pic:pic>
              </a:graphicData>
            </a:graphic>
            <wp14:sizeRelH relativeFrom="page">
              <wp14:pctWidth>0</wp14:pctWidth>
            </wp14:sizeRelH>
            <wp14:sizeRelV relativeFrom="page">
              <wp14:pctHeight>0</wp14:pctHeight>
            </wp14:sizeRelV>
          </wp:anchor>
        </w:drawing>
      </w:r>
      <w:r w:rsidR="00A97A13" w:rsidRPr="00A97A13">
        <w:rPr>
          <w:rFonts w:ascii="Arial Narrow" w:hAnsi="Arial Narrow"/>
          <w:b/>
          <w:sz w:val="21"/>
          <w:szCs w:val="23"/>
        </w:rPr>
        <w:t>Der Kongo als belgische Kolonie</w:t>
      </w:r>
    </w:p>
    <w:p w14:paraId="0938E73F" w14:textId="77777777" w:rsidR="00A97A13" w:rsidRDefault="00A97A13" w:rsidP="00A97A13">
      <w:pPr>
        <w:spacing w:after="120"/>
        <w:rPr>
          <w:rFonts w:ascii="Bernard MT Condensed" w:hAnsi="Bernard MT Condensed"/>
          <w:sz w:val="36"/>
        </w:rPr>
        <w:sectPr w:rsidR="00A97A13" w:rsidSect="00F14ACE">
          <w:pgSz w:w="11900" w:h="16840"/>
          <w:pgMar w:top="851" w:right="1417" w:bottom="993" w:left="1417" w:header="708" w:footer="708" w:gutter="0"/>
          <w:cols w:space="708"/>
          <w:docGrid w:linePitch="360"/>
        </w:sectPr>
      </w:pPr>
    </w:p>
    <w:p w14:paraId="670C19C7" w14:textId="77777777" w:rsidR="00A97A13" w:rsidRPr="00A97A13" w:rsidRDefault="00A97A13" w:rsidP="00471CED">
      <w:pPr>
        <w:jc w:val="both"/>
        <w:rPr>
          <w:rFonts w:ascii="Arial Narrow" w:hAnsi="Arial Narrow"/>
          <w:sz w:val="21"/>
          <w:szCs w:val="23"/>
        </w:rPr>
      </w:pPr>
      <w:r w:rsidRPr="00A97A13">
        <w:rPr>
          <w:rFonts w:ascii="Arial Narrow" w:hAnsi="Arial Narrow"/>
          <w:sz w:val="21"/>
          <w:szCs w:val="23"/>
        </w:rPr>
        <w:t>Die Kolonie Belgisch-Kongo war in vielfacher Hinsicht ein Extremfall. Sie wurde in den 1880er Jahren vom belgischen König Leopold II. als Privateigentum erworben und war dessen reines Ausbeutungsobjekt. So war die einheimische Bevölkerung unvorstellbarer Gewalt und Willkür ausgeliefert, wurde zu härtester Arbeit und zur Ablieferung extrem hoher  Mengen an exporttauglichen Produkten wie etwa Kautschuk oder Elfenbein gezwungen. Die Gewinne flossen in die Taschen des Königs. Erst nach Aufdeckung zahlreicher Gräueltaten ging das Gebiet 1908 in den Besitz des belgischen Staats über.</w:t>
      </w:r>
    </w:p>
    <w:p w14:paraId="5645C27B" w14:textId="77777777" w:rsidR="00A97A13" w:rsidRPr="00A97A13" w:rsidRDefault="00A97A13" w:rsidP="00471CED">
      <w:pPr>
        <w:spacing w:before="120"/>
        <w:jc w:val="both"/>
        <w:rPr>
          <w:rFonts w:ascii="Arial Narrow" w:hAnsi="Arial Narrow"/>
          <w:sz w:val="21"/>
          <w:szCs w:val="23"/>
        </w:rPr>
      </w:pPr>
      <w:r w:rsidRPr="00A97A13">
        <w:rPr>
          <w:rFonts w:ascii="Arial Narrow" w:hAnsi="Arial Narrow"/>
          <w:sz w:val="21"/>
          <w:szCs w:val="23"/>
        </w:rPr>
        <w:t xml:space="preserve">Verwaltung, Militär, Mission und die Bergbaubetriebe bildeten den Kern der Kolonialherrschaft. Belgische Siedler gab es dagegen nur wenige. Aufgrund des unermesslichen Reichtums an Bodenschätzen, insbesondere in der Provinz </w:t>
      </w:r>
      <w:proofErr w:type="spellStart"/>
      <w:r w:rsidRPr="00A97A13">
        <w:rPr>
          <w:rFonts w:ascii="Arial Narrow" w:hAnsi="Arial Narrow"/>
          <w:sz w:val="21"/>
          <w:szCs w:val="23"/>
        </w:rPr>
        <w:t>Katanga</w:t>
      </w:r>
      <w:proofErr w:type="spellEnd"/>
      <w:r w:rsidRPr="00A97A13">
        <w:rPr>
          <w:rFonts w:ascii="Arial Narrow" w:hAnsi="Arial Narrow"/>
          <w:sz w:val="21"/>
          <w:szCs w:val="23"/>
        </w:rPr>
        <w:t xml:space="preserve">, spielten Montan-Betriebe eine herausragende Rolle. So stammte beispielsweise das Uran der amerikanischen Atombomben im Zweiten Weltkrieg aus </w:t>
      </w:r>
      <w:proofErr w:type="spellStart"/>
      <w:r w:rsidRPr="00A97A13">
        <w:rPr>
          <w:rFonts w:ascii="Arial Narrow" w:hAnsi="Arial Narrow"/>
          <w:sz w:val="21"/>
          <w:szCs w:val="23"/>
        </w:rPr>
        <w:t>Katanga</w:t>
      </w:r>
      <w:proofErr w:type="spellEnd"/>
      <w:r w:rsidRPr="00A97A13">
        <w:rPr>
          <w:rFonts w:ascii="Arial Narrow" w:hAnsi="Arial Narrow"/>
          <w:sz w:val="21"/>
          <w:szCs w:val="23"/>
        </w:rPr>
        <w:t xml:space="preserve">. </w:t>
      </w:r>
    </w:p>
    <w:p w14:paraId="4D42C4B2" w14:textId="77777777" w:rsidR="00A97A13" w:rsidRPr="00A97A13" w:rsidRDefault="00A97A13" w:rsidP="00471CED">
      <w:pPr>
        <w:spacing w:before="120"/>
        <w:jc w:val="both"/>
        <w:rPr>
          <w:rFonts w:ascii="Arial Narrow" w:hAnsi="Arial Narrow"/>
          <w:sz w:val="21"/>
          <w:szCs w:val="23"/>
        </w:rPr>
      </w:pPr>
      <w:r w:rsidRPr="00A97A13">
        <w:rPr>
          <w:rFonts w:ascii="Arial Narrow" w:hAnsi="Arial Narrow"/>
          <w:noProof/>
          <w:sz w:val="21"/>
          <w:szCs w:val="23"/>
          <w:lang w:eastAsia="de-DE"/>
        </w:rPr>
        <mc:AlternateContent>
          <mc:Choice Requires="wps">
            <w:drawing>
              <wp:anchor distT="0" distB="0" distL="114300" distR="114300" simplePos="0" relativeHeight="251676672" behindDoc="0" locked="0" layoutInCell="1" allowOverlap="1" wp14:anchorId="1D783B66" wp14:editId="1C8EB286">
                <wp:simplePos x="0" y="0"/>
                <wp:positionH relativeFrom="column">
                  <wp:posOffset>3314700</wp:posOffset>
                </wp:positionH>
                <wp:positionV relativeFrom="paragraph">
                  <wp:posOffset>897126</wp:posOffset>
                </wp:positionV>
                <wp:extent cx="2545715" cy="1657985"/>
                <wp:effectExtent l="0" t="0" r="0" b="5715"/>
                <wp:wrapSquare wrapText="bothSides"/>
                <wp:docPr id="2" name="Textfeld 2"/>
                <wp:cNvGraphicFramePr/>
                <a:graphic xmlns:a="http://schemas.openxmlformats.org/drawingml/2006/main">
                  <a:graphicData uri="http://schemas.microsoft.com/office/word/2010/wordprocessingShape">
                    <wps:wsp>
                      <wps:cNvSpPr txBox="1"/>
                      <wps:spPr>
                        <a:xfrm>
                          <a:off x="0" y="0"/>
                          <a:ext cx="2545715" cy="1657985"/>
                        </a:xfrm>
                        <a:prstGeom prst="rect">
                          <a:avLst/>
                        </a:prstGeom>
                        <a:solidFill>
                          <a:schemeClr val="lt1"/>
                        </a:solidFill>
                        <a:ln w="6350">
                          <a:noFill/>
                        </a:ln>
                      </wps:spPr>
                      <wps:txbx>
                        <w:txbxContent>
                          <w:p w14:paraId="6BCDE370" w14:textId="77777777" w:rsidR="00684BBC" w:rsidRPr="00FF4CAE" w:rsidRDefault="00684BBC" w:rsidP="00684BBC">
                            <w:pPr>
                              <w:spacing w:before="60"/>
                              <w:ind w:left="-96" w:right="-130"/>
                              <w:rPr>
                                <w:rFonts w:ascii="Arial Narrow" w:hAnsi="Arial Narrow"/>
                                <w:sz w:val="11"/>
                                <w:szCs w:val="13"/>
                                <w:lang w:val="en-US"/>
                              </w:rPr>
                            </w:pPr>
                            <w:r w:rsidRPr="00FF4CAE">
                              <w:rPr>
                                <w:rFonts w:ascii="Arial Narrow" w:hAnsi="Arial Narrow"/>
                                <w:sz w:val="11"/>
                                <w:szCs w:val="13"/>
                                <w:lang w:val="en-US"/>
                              </w:rPr>
                              <w:t xml:space="preserve">Von Alice Harris, Daniel Danielson, others. - King Leopold's Soliloquy: A Defense of His Congo Rule, By Mark Twain, Boston: The P. R. Warren Co., 1905, Second Edition., </w:t>
                            </w:r>
                            <w:proofErr w:type="spellStart"/>
                            <w:r w:rsidRPr="00FF4CAE">
                              <w:rPr>
                                <w:rFonts w:ascii="Arial Narrow" w:hAnsi="Arial Narrow"/>
                                <w:sz w:val="11"/>
                                <w:szCs w:val="13"/>
                                <w:lang w:val="en-US"/>
                              </w:rPr>
                              <w:t>Gemeinfrei</w:t>
                            </w:r>
                            <w:proofErr w:type="spellEnd"/>
                            <w:r w:rsidRPr="00FF4CAE">
                              <w:rPr>
                                <w:rFonts w:ascii="Arial Narrow" w:hAnsi="Arial Narrow"/>
                                <w:sz w:val="11"/>
                                <w:szCs w:val="13"/>
                                <w:lang w:val="en-US"/>
                              </w:rPr>
                              <w:t>, https://commons.wikimedia.org/w/index.php?curid=1221821</w:t>
                            </w:r>
                          </w:p>
                          <w:p w14:paraId="36685E96" w14:textId="77777777" w:rsidR="00684BBC" w:rsidRDefault="00684BBC" w:rsidP="00A56CAF">
                            <w:pPr>
                              <w:ind w:left="-98" w:right="-130"/>
                              <w:jc w:val="both"/>
                              <w:rPr>
                                <w:rFonts w:ascii="Arial Narrow" w:hAnsi="Arial Narrow"/>
                                <w:b/>
                                <w:i/>
                                <w:sz w:val="16"/>
                              </w:rPr>
                            </w:pPr>
                          </w:p>
                          <w:p w14:paraId="5B82282E" w14:textId="179B285E" w:rsidR="00A56CAF" w:rsidRPr="00FF4CAE" w:rsidRDefault="00A56CAF" w:rsidP="00A56CAF">
                            <w:pPr>
                              <w:ind w:left="-98" w:right="-130"/>
                              <w:jc w:val="both"/>
                              <w:rPr>
                                <w:rFonts w:ascii="Arial Narrow" w:hAnsi="Arial Narrow"/>
                                <w:b/>
                                <w:i/>
                                <w:sz w:val="16"/>
                              </w:rPr>
                            </w:pPr>
                            <w:r w:rsidRPr="00FF4CAE">
                              <w:rPr>
                                <w:rFonts w:ascii="Arial Narrow" w:hAnsi="Arial Narrow"/>
                                <w:b/>
                                <w:i/>
                                <w:sz w:val="16"/>
                              </w:rPr>
                              <w:t xml:space="preserve">Verstümmelte </w:t>
                            </w:r>
                            <w:r>
                              <w:rPr>
                                <w:rFonts w:ascii="Arial Narrow" w:hAnsi="Arial Narrow"/>
                                <w:b/>
                                <w:i/>
                                <w:sz w:val="16"/>
                              </w:rPr>
                              <w:t>Kongolesen (ca. 1900-1905)</w:t>
                            </w:r>
                          </w:p>
                          <w:p w14:paraId="2B4C510B" w14:textId="77777777" w:rsidR="00A56CAF" w:rsidRPr="00FF4CAE" w:rsidRDefault="00A56CAF" w:rsidP="00A56CAF">
                            <w:pPr>
                              <w:ind w:left="-98" w:right="-130"/>
                              <w:jc w:val="both"/>
                              <w:rPr>
                                <w:rFonts w:ascii="Arial Narrow" w:hAnsi="Arial Narrow"/>
                                <w:i/>
                                <w:sz w:val="16"/>
                              </w:rPr>
                            </w:pPr>
                            <w:r w:rsidRPr="00FF4CAE">
                              <w:rPr>
                                <w:rFonts w:ascii="Arial Narrow" w:hAnsi="Arial Narrow"/>
                                <w:i/>
                                <w:sz w:val="16"/>
                              </w:rPr>
                              <w:t>Das Abhacken von Gliedmaßen</w:t>
                            </w:r>
                            <w:r>
                              <w:rPr>
                                <w:rFonts w:ascii="Arial Narrow" w:hAnsi="Arial Narrow"/>
                                <w:i/>
                                <w:sz w:val="16"/>
                              </w:rPr>
                              <w:t xml:space="preserve"> war einer der vielen „Kongogräuel“, die an der einheimischen Bevölkerung verübt wurden.</w:t>
                            </w:r>
                            <w:r w:rsidRPr="00FF4CAE">
                              <w:rPr>
                                <w:rFonts w:ascii="Arial Narrow" w:hAnsi="Arial Narrow"/>
                                <w:i/>
                                <w:sz w:val="16"/>
                              </w:rPr>
                              <w:t xml:space="preserve"> </w:t>
                            </w:r>
                            <w:r>
                              <w:rPr>
                                <w:rFonts w:ascii="Arial Narrow" w:hAnsi="Arial Narrow"/>
                                <w:i/>
                                <w:sz w:val="16"/>
                              </w:rPr>
                              <w:t>Grund konnten zu niedere E</w:t>
                            </w:r>
                            <w:r w:rsidRPr="00FF4CAE">
                              <w:rPr>
                                <w:rFonts w:ascii="Arial Narrow" w:hAnsi="Arial Narrow"/>
                                <w:i/>
                                <w:sz w:val="16"/>
                              </w:rPr>
                              <w:t>rtragsquoten</w:t>
                            </w:r>
                            <w:r>
                              <w:rPr>
                                <w:rFonts w:ascii="Arial Narrow" w:hAnsi="Arial Narrow"/>
                                <w:i/>
                                <w:sz w:val="16"/>
                              </w:rPr>
                              <w:t xml:space="preserve"> bei der Kautschukernte sein, oder: Weil die Soldaten der Armee für jede verschossene Patrone Rechenschaft ablegen mussten (eine Hand für jeden Erschossenen), wurden oftmals Lebenden die Hände abgehackt, um verschossene Munition zu erklären.</w:t>
                            </w:r>
                          </w:p>
                          <w:p w14:paraId="29CDCECA" w14:textId="77777777" w:rsidR="00A97A13" w:rsidRPr="00FF4CAE" w:rsidRDefault="00A97A13" w:rsidP="00471CED">
                            <w:pPr>
                              <w:ind w:left="-98" w:right="-130"/>
                              <w:jc w:val="both"/>
                              <w:rPr>
                                <w:rFonts w:ascii="Arial Narrow" w:hAnsi="Arial Narrow"/>
                                <w:i/>
                                <w:sz w:val="16"/>
                              </w:rPr>
                            </w:pPr>
                            <w:r w:rsidRPr="00FF4CAE">
                              <w:rPr>
                                <w:rFonts w:ascii="Arial Narrow" w:hAnsi="Arial Narrow"/>
                                <w:i/>
                                <w:sz w:val="16"/>
                              </w:rPr>
                              <w:t>Durch die neue Massenpresse wurde die Verbreitung solcher Bilder der Schreckensherrschaft möglich.</w:t>
                            </w:r>
                          </w:p>
                          <w:p w14:paraId="55BBA0BE" w14:textId="77777777" w:rsidR="00A97A13" w:rsidRPr="00471CED" w:rsidRDefault="00A97A13" w:rsidP="00471CED">
                            <w:pPr>
                              <w:ind w:left="-98" w:right="-130"/>
                              <w:rPr>
                                <w:sz w:val="2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783B66" id="_x0000_t202" coordsize="21600,21600" o:spt="202" path="m,l,21600r21600,l21600,xe">
                <v:stroke joinstyle="miter"/>
                <v:path gradientshapeok="t" o:connecttype="rect"/>
              </v:shapetype>
              <v:shape id="Textfeld 2" o:spid="_x0000_s1026" type="#_x0000_t202" style="position:absolute;left:0;text-align:left;margin-left:261pt;margin-top:70.65pt;width:200.45pt;height:130.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" fillcolor="white [3201]" stroked="f" strokeweight=".5pt">
                <v:textbox>
                  <w:txbxContent>
                    <w:p w14:paraId="6BCDE370" w14:textId="77777777" w:rsidR="00684BBC" w:rsidRPr="00FF4CAE" w:rsidRDefault="00684BBC" w:rsidP="00684BBC">
                      <w:pPr>
                        <w:spacing w:before="60"/>
                        <w:ind w:left="-96" w:right="-130"/>
                        <w:rPr>
                          <w:rFonts w:ascii="Arial Narrow" w:hAnsi="Arial Narrow"/>
                          <w:sz w:val="11"/>
                          <w:szCs w:val="13"/>
                          <w:lang w:val="en-US"/>
                        </w:rPr>
                      </w:pPr>
                      <w:r w:rsidRPr="00FF4CAE">
                        <w:rPr>
                          <w:rFonts w:ascii="Arial Narrow" w:hAnsi="Arial Narrow"/>
                          <w:sz w:val="11"/>
                          <w:szCs w:val="13"/>
                          <w:lang w:val="en-US"/>
                        </w:rPr>
                        <w:t xml:space="preserve">Von Alice Harris, Daniel Danielson, others. - King Leopold's Soliloquy: A Defense of His Congo Rule, By Mark Twain, Boston: The P. R. Warren Co., 1905, Second Edition., </w:t>
                      </w:r>
                      <w:proofErr w:type="spellStart"/>
                      <w:r w:rsidRPr="00FF4CAE">
                        <w:rPr>
                          <w:rFonts w:ascii="Arial Narrow" w:hAnsi="Arial Narrow"/>
                          <w:sz w:val="11"/>
                          <w:szCs w:val="13"/>
                          <w:lang w:val="en-US"/>
                        </w:rPr>
                        <w:t>Gemeinfrei</w:t>
                      </w:r>
                      <w:proofErr w:type="spellEnd"/>
                      <w:r w:rsidRPr="00FF4CAE">
                        <w:rPr>
                          <w:rFonts w:ascii="Arial Narrow" w:hAnsi="Arial Narrow"/>
                          <w:sz w:val="11"/>
                          <w:szCs w:val="13"/>
                          <w:lang w:val="en-US"/>
                        </w:rPr>
                        <w:t>, https://commons.wikimedia.org/w/index.php?curid=1221821</w:t>
                      </w:r>
                    </w:p>
                    <w:p w14:paraId="36685E96" w14:textId="77777777" w:rsidR="00684BBC" w:rsidRDefault="00684BBC" w:rsidP="00A56CAF">
                      <w:pPr>
                        <w:ind w:left="-98" w:right="-130"/>
                        <w:jc w:val="both"/>
                        <w:rPr>
                          <w:rFonts w:ascii="Arial Narrow" w:hAnsi="Arial Narrow"/>
                          <w:b/>
                          <w:i/>
                          <w:sz w:val="16"/>
                        </w:rPr>
                      </w:pPr>
                    </w:p>
                    <w:p w14:paraId="5B82282E" w14:textId="179B285E" w:rsidR="00A56CAF" w:rsidRPr="00FF4CAE" w:rsidRDefault="00A56CAF" w:rsidP="00A56CAF">
                      <w:pPr>
                        <w:ind w:left="-98" w:right="-130"/>
                        <w:jc w:val="both"/>
                        <w:rPr>
                          <w:rFonts w:ascii="Arial Narrow" w:hAnsi="Arial Narrow"/>
                          <w:b/>
                          <w:i/>
                          <w:sz w:val="16"/>
                        </w:rPr>
                      </w:pPr>
                      <w:r w:rsidRPr="00FF4CAE">
                        <w:rPr>
                          <w:rFonts w:ascii="Arial Narrow" w:hAnsi="Arial Narrow"/>
                          <w:b/>
                          <w:i/>
                          <w:sz w:val="16"/>
                        </w:rPr>
                        <w:t xml:space="preserve">Verstümmelte </w:t>
                      </w:r>
                      <w:r>
                        <w:rPr>
                          <w:rFonts w:ascii="Arial Narrow" w:hAnsi="Arial Narrow"/>
                          <w:b/>
                          <w:i/>
                          <w:sz w:val="16"/>
                        </w:rPr>
                        <w:t>Kongolesen (ca. 1900-1905)</w:t>
                      </w:r>
                    </w:p>
                    <w:p w14:paraId="2B4C510B" w14:textId="77777777" w:rsidR="00A56CAF" w:rsidRPr="00FF4CAE" w:rsidRDefault="00A56CAF" w:rsidP="00A56CAF">
                      <w:pPr>
                        <w:ind w:left="-98" w:right="-130"/>
                        <w:jc w:val="both"/>
                        <w:rPr>
                          <w:rFonts w:ascii="Arial Narrow" w:hAnsi="Arial Narrow"/>
                          <w:i/>
                          <w:sz w:val="16"/>
                        </w:rPr>
                      </w:pPr>
                      <w:r w:rsidRPr="00FF4CAE">
                        <w:rPr>
                          <w:rFonts w:ascii="Arial Narrow" w:hAnsi="Arial Narrow"/>
                          <w:i/>
                          <w:sz w:val="16"/>
                        </w:rPr>
                        <w:t>Das Abhacken von Gliedmaßen</w:t>
                      </w:r>
                      <w:r>
                        <w:rPr>
                          <w:rFonts w:ascii="Arial Narrow" w:hAnsi="Arial Narrow"/>
                          <w:i/>
                          <w:sz w:val="16"/>
                        </w:rPr>
                        <w:t xml:space="preserve"> war einer der vielen „Kongogräuel“, die an der einheimischen Bevölkerung verübt wurden.</w:t>
                      </w:r>
                      <w:r w:rsidRPr="00FF4CAE">
                        <w:rPr>
                          <w:rFonts w:ascii="Arial Narrow" w:hAnsi="Arial Narrow"/>
                          <w:i/>
                          <w:sz w:val="16"/>
                        </w:rPr>
                        <w:t xml:space="preserve"> </w:t>
                      </w:r>
                      <w:r>
                        <w:rPr>
                          <w:rFonts w:ascii="Arial Narrow" w:hAnsi="Arial Narrow"/>
                          <w:i/>
                          <w:sz w:val="16"/>
                        </w:rPr>
                        <w:t>Grund konnten zu niedere E</w:t>
                      </w:r>
                      <w:r w:rsidRPr="00FF4CAE">
                        <w:rPr>
                          <w:rFonts w:ascii="Arial Narrow" w:hAnsi="Arial Narrow"/>
                          <w:i/>
                          <w:sz w:val="16"/>
                        </w:rPr>
                        <w:t>rtragsquoten</w:t>
                      </w:r>
                      <w:r>
                        <w:rPr>
                          <w:rFonts w:ascii="Arial Narrow" w:hAnsi="Arial Narrow"/>
                          <w:i/>
                          <w:sz w:val="16"/>
                        </w:rPr>
                        <w:t xml:space="preserve"> bei der Kautschukernte sein, oder: Weil die Soldaten der Armee für jede verschossene Patrone Rechenschaft ablegen mussten (eine Hand für jeden Erschossenen), wurden oftmals Lebenden die Hände abgehackt, um verschossene Munition zu erklären.</w:t>
                      </w:r>
                    </w:p>
                    <w:p w14:paraId="29CDCECA" w14:textId="77777777" w:rsidR="00A97A13" w:rsidRPr="00FF4CAE" w:rsidRDefault="00A97A13" w:rsidP="00471CED">
                      <w:pPr>
                        <w:ind w:left="-98" w:right="-130"/>
                        <w:jc w:val="both"/>
                        <w:rPr>
                          <w:rFonts w:ascii="Arial Narrow" w:hAnsi="Arial Narrow"/>
                          <w:i/>
                          <w:sz w:val="16"/>
                        </w:rPr>
                      </w:pPr>
                      <w:r w:rsidRPr="00FF4CAE">
                        <w:rPr>
                          <w:rFonts w:ascii="Arial Narrow" w:hAnsi="Arial Narrow"/>
                          <w:i/>
                          <w:sz w:val="16"/>
                        </w:rPr>
                        <w:t>Durch die neue Massenpresse wurde die Verbreitung solcher Bilder der Schreckensherrschaft möglich.</w:t>
                      </w:r>
                    </w:p>
                    <w:p w14:paraId="55BBA0BE" w14:textId="77777777" w:rsidR="00A97A13" w:rsidRPr="00471CED" w:rsidRDefault="00A97A13" w:rsidP="00471CED">
                      <w:pPr>
                        <w:ind w:left="-98" w:right="-130"/>
                        <w:rPr>
                          <w:sz w:val="22"/>
                          <w:lang w:val="en-US"/>
                        </w:rPr>
                      </w:pPr>
                    </w:p>
                  </w:txbxContent>
                </v:textbox>
                <w10:wrap type="square"/>
              </v:shape>
            </w:pict>
          </mc:Fallback>
        </mc:AlternateContent>
      </w:r>
      <w:r w:rsidRPr="00A97A13">
        <w:rPr>
          <w:rFonts w:ascii="Arial Narrow" w:hAnsi="Arial Narrow"/>
          <w:sz w:val="21"/>
          <w:szCs w:val="23"/>
        </w:rPr>
        <w:t>Die Lieferungen von Rohmaterialien für die Rüstung der Alliierten bescherten dem Land in dieser Zeit einen wirtschaftlichen Aufschwung. Um die Mitte des 20. Jahrhunderts waren auch das Gesundheitssystem und das Bildungswesen auf einem vergleichsweise hohen Stand; so erreichte der Alphabetisierungsgrad der einheimischen Bevölkerung rund 60%. Jede Art weiterführender Bildung wurde dagegen völlig vernachlässigt: Kaum ein Kongolese besuchte eine weiterführende Schule oder gar eine Universität. So gab es 1960 weniger als zwanzig Universitätsabsolventen im Land. Dementsprechend waren die leitenden Stellungen in Militär, Polizei oder Verwaltung ausschließlich von Belgiern besetzt.</w:t>
      </w:r>
    </w:p>
    <w:p w14:paraId="1580BC9B" w14:textId="77777777" w:rsidR="00923B00" w:rsidRPr="00923B00" w:rsidRDefault="00923B00" w:rsidP="00471CED">
      <w:pPr>
        <w:spacing w:before="120"/>
        <w:jc w:val="both"/>
        <w:rPr>
          <w:rFonts w:ascii="Arial Narrow" w:hAnsi="Arial Narrow"/>
          <w:b/>
          <w:sz w:val="21"/>
          <w:szCs w:val="23"/>
        </w:rPr>
      </w:pPr>
      <w:r w:rsidRPr="00923B00">
        <w:rPr>
          <w:rFonts w:ascii="Arial Narrow" w:hAnsi="Arial Narrow"/>
          <w:b/>
          <w:sz w:val="21"/>
          <w:szCs w:val="23"/>
        </w:rPr>
        <w:t>Der Weg in die Unabhängigkeit</w:t>
      </w:r>
    </w:p>
    <w:p w14:paraId="06D034EB" w14:textId="258769B8" w:rsidR="00A97A13" w:rsidRPr="00A97A13" w:rsidRDefault="00F14ACE" w:rsidP="00471CED">
      <w:pPr>
        <w:spacing w:before="120"/>
        <w:jc w:val="both"/>
        <w:rPr>
          <w:rFonts w:ascii="Arial Narrow" w:hAnsi="Arial Narrow"/>
          <w:sz w:val="21"/>
          <w:szCs w:val="23"/>
        </w:rPr>
      </w:pPr>
      <w:r w:rsidRPr="00A97A13">
        <w:rPr>
          <w:noProof/>
          <w:sz w:val="21"/>
          <w:szCs w:val="23"/>
          <w:lang w:eastAsia="de-DE"/>
        </w:rPr>
        <w:drawing>
          <wp:anchor distT="0" distB="0" distL="114300" distR="114300" simplePos="0" relativeHeight="251677696" behindDoc="0" locked="0" layoutInCell="1" allowOverlap="1" wp14:anchorId="09DC78BC" wp14:editId="1933B36B">
            <wp:simplePos x="0" y="0"/>
            <wp:positionH relativeFrom="column">
              <wp:posOffset>4264660</wp:posOffset>
            </wp:positionH>
            <wp:positionV relativeFrom="paragraph">
              <wp:posOffset>535434</wp:posOffset>
            </wp:positionV>
            <wp:extent cx="1574165" cy="2141220"/>
            <wp:effectExtent l="0" t="0" r="635" b="5080"/>
            <wp:wrapSquare wrapText="bothSides"/>
            <wp:docPr id="3" name="Grafik 3" descr="https://upload.wikimedia.org/wikipedia/commons/thumb/5/5b/Patrice_Lumumba_in_1958.jpg/800px-Patrice_Lumumba_in_1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b/Patrice_Lumumba_in_1958.jpg/800px-Patrice_Lumumba_in_195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4165" cy="214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A97A13" w:rsidRPr="00A97A13">
        <w:rPr>
          <w:rFonts w:ascii="Arial Narrow" w:hAnsi="Arial Narrow"/>
          <w:sz w:val="21"/>
          <w:szCs w:val="23"/>
        </w:rPr>
        <w:t xml:space="preserve">Die mit harter Hand regierte Kolonie galt noch in den 1950er-Jahren als stabil und ruhig. So wurden die Vorstellungen des liberalen Universitätsprofessors Van </w:t>
      </w:r>
      <w:proofErr w:type="spellStart"/>
      <w:r w:rsidR="00A97A13" w:rsidRPr="00A97A13">
        <w:rPr>
          <w:rFonts w:ascii="Arial Narrow" w:hAnsi="Arial Narrow"/>
          <w:sz w:val="21"/>
          <w:szCs w:val="23"/>
        </w:rPr>
        <w:t>Bilsen</w:t>
      </w:r>
      <w:proofErr w:type="spellEnd"/>
      <w:r w:rsidR="00A97A13" w:rsidRPr="00A97A13">
        <w:rPr>
          <w:rFonts w:ascii="Arial Narrow" w:hAnsi="Arial Narrow"/>
          <w:sz w:val="21"/>
          <w:szCs w:val="23"/>
        </w:rPr>
        <w:t xml:space="preserve">, der 1957 einen 30-Jahreplan für die Unabhängigkeit des Kongos vorgeschlagen hatte, von der Regierung als Unsinn abgelehnt. Doch im gleichen Jahr wurden die britischen Kolonien Ghana und Sudan unabhängig, und auch Frankreich vollzog eine Kehrtwende in seiner Politik, indem es seinen Kolonien sofortige Unabhängigkeit anbot; hier spielten die Nachwirkungen des verlorenen Indochina-Krieges (1946-1954) sowie der nach wie vor tobende Algerienkrieg (1954-1962) eine wichtige Rolle. Diese Entwicklungen gaben Unabhängigkeitsbestrebungen im Kongo gewaltigen Auftrieb. Zu einem der wichtigsten Akteure der folgenden Jahre wurde dabei Patrice Lumumba. </w:t>
      </w:r>
    </w:p>
    <w:p w14:paraId="7C8ACE18" w14:textId="56EF7F2D" w:rsidR="00A97A13" w:rsidRPr="00A97A13" w:rsidRDefault="00F14ACE" w:rsidP="00471CED">
      <w:pPr>
        <w:jc w:val="both"/>
        <w:rPr>
          <w:rFonts w:ascii="Arial Narrow" w:hAnsi="Arial Narrow"/>
          <w:sz w:val="21"/>
          <w:szCs w:val="23"/>
        </w:rPr>
      </w:pPr>
      <w:r w:rsidRPr="00A97A13">
        <w:rPr>
          <w:rFonts w:ascii="Arial Narrow" w:hAnsi="Arial Narrow"/>
          <w:noProof/>
          <w:sz w:val="21"/>
          <w:szCs w:val="23"/>
          <w:lang w:eastAsia="de-DE"/>
        </w:rPr>
        <mc:AlternateContent>
          <mc:Choice Requires="wps">
            <w:drawing>
              <wp:anchor distT="0" distB="0" distL="114300" distR="114300" simplePos="0" relativeHeight="251678720" behindDoc="0" locked="0" layoutInCell="1" allowOverlap="1" wp14:anchorId="146DFD00" wp14:editId="0475809D">
                <wp:simplePos x="0" y="0"/>
                <wp:positionH relativeFrom="column">
                  <wp:posOffset>4260215</wp:posOffset>
                </wp:positionH>
                <wp:positionV relativeFrom="paragraph">
                  <wp:posOffset>924054</wp:posOffset>
                </wp:positionV>
                <wp:extent cx="1633855" cy="836295"/>
                <wp:effectExtent l="0" t="0" r="4445" b="1905"/>
                <wp:wrapSquare wrapText="bothSides"/>
                <wp:docPr id="4" name="Textfeld 4"/>
                <wp:cNvGraphicFramePr/>
                <a:graphic xmlns:a="http://schemas.openxmlformats.org/drawingml/2006/main">
                  <a:graphicData uri="http://schemas.microsoft.com/office/word/2010/wordprocessingShape">
                    <wps:wsp>
                      <wps:cNvSpPr txBox="1"/>
                      <wps:spPr>
                        <a:xfrm>
                          <a:off x="0" y="0"/>
                          <a:ext cx="1633855" cy="836295"/>
                        </a:xfrm>
                        <a:prstGeom prst="rect">
                          <a:avLst/>
                        </a:prstGeom>
                        <a:solidFill>
                          <a:schemeClr val="lt1"/>
                        </a:solidFill>
                        <a:ln w="6350">
                          <a:noFill/>
                        </a:ln>
                      </wps:spPr>
                      <wps:txbx>
                        <w:txbxContent>
                          <w:p w14:paraId="795E0168" w14:textId="77777777" w:rsidR="00684BBC" w:rsidRPr="00471CED" w:rsidRDefault="00684BBC" w:rsidP="00684BBC">
                            <w:pPr>
                              <w:spacing w:before="60"/>
                              <w:ind w:left="-96" w:right="-130"/>
                              <w:rPr>
                                <w:sz w:val="22"/>
                                <w:lang w:val="en-US"/>
                              </w:rPr>
                            </w:pPr>
                            <w:r w:rsidRPr="003F3F3A">
                              <w:rPr>
                                <w:rFonts w:ascii="Arial Narrow" w:hAnsi="Arial Narrow"/>
                                <w:sz w:val="11"/>
                                <w:szCs w:val="11"/>
                                <w:lang w:val="en-US"/>
                              </w:rPr>
                              <w:t xml:space="preserve">By unknown, </w:t>
                            </w:r>
                            <w:proofErr w:type="spellStart"/>
                            <w:r w:rsidRPr="003F3F3A">
                              <w:rPr>
                                <w:rFonts w:ascii="Arial Narrow" w:hAnsi="Arial Narrow"/>
                                <w:sz w:val="11"/>
                                <w:szCs w:val="11"/>
                                <w:lang w:val="en-US"/>
                              </w:rPr>
                              <w:t>Présence</w:t>
                            </w:r>
                            <w:proofErr w:type="spellEnd"/>
                            <w:r w:rsidRPr="003F3F3A">
                              <w:rPr>
                                <w:rFonts w:ascii="Arial Narrow" w:hAnsi="Arial Narrow"/>
                                <w:sz w:val="11"/>
                                <w:szCs w:val="11"/>
                                <w:lang w:val="en-US"/>
                              </w:rPr>
                              <w:t xml:space="preserve"> </w:t>
                            </w:r>
                            <w:proofErr w:type="spellStart"/>
                            <w:r w:rsidRPr="003F3F3A">
                              <w:rPr>
                                <w:rFonts w:ascii="Arial Narrow" w:hAnsi="Arial Narrow"/>
                                <w:sz w:val="11"/>
                                <w:szCs w:val="11"/>
                                <w:lang w:val="en-US"/>
                              </w:rPr>
                              <w:t>Congolaise</w:t>
                            </w:r>
                            <w:proofErr w:type="spellEnd"/>
                            <w:r w:rsidRPr="003F3F3A">
                              <w:rPr>
                                <w:rFonts w:ascii="Arial Narrow" w:hAnsi="Arial Narrow"/>
                                <w:sz w:val="11"/>
                                <w:szCs w:val="11"/>
                                <w:lang w:val="en-US"/>
                              </w:rPr>
                              <w:t xml:space="preserve"> - "Encore un </w:t>
                            </w:r>
                            <w:proofErr w:type="spellStart"/>
                            <w:r w:rsidRPr="003F3F3A">
                              <w:rPr>
                                <w:rFonts w:ascii="Arial Narrow" w:hAnsi="Arial Narrow"/>
                                <w:sz w:val="11"/>
                                <w:szCs w:val="11"/>
                                <w:lang w:val="en-US"/>
                              </w:rPr>
                              <w:t>bénéficiaire</w:t>
                            </w:r>
                            <w:proofErr w:type="spellEnd"/>
                            <w:r w:rsidRPr="003F3F3A">
                              <w:rPr>
                                <w:rFonts w:ascii="Arial Narrow" w:hAnsi="Arial Narrow"/>
                                <w:sz w:val="11"/>
                                <w:szCs w:val="11"/>
                                <w:lang w:val="en-US"/>
                              </w:rPr>
                              <w:t xml:space="preserve"> du </w:t>
                            </w:r>
                            <w:proofErr w:type="spellStart"/>
                            <w:r w:rsidRPr="003F3F3A">
                              <w:rPr>
                                <w:rFonts w:ascii="Arial Narrow" w:hAnsi="Arial Narrow"/>
                                <w:sz w:val="11"/>
                                <w:szCs w:val="11"/>
                                <w:lang w:val="en-US"/>
                              </w:rPr>
                              <w:t>statut</w:t>
                            </w:r>
                            <w:proofErr w:type="spellEnd"/>
                            <w:r w:rsidRPr="003F3F3A">
                              <w:rPr>
                                <w:rFonts w:ascii="Arial Narrow" w:hAnsi="Arial Narrow"/>
                                <w:sz w:val="11"/>
                                <w:szCs w:val="11"/>
                                <w:lang w:val="en-US"/>
                              </w:rPr>
                              <w:t xml:space="preserve"> unique" </w:t>
                            </w:r>
                            <w:proofErr w:type="spellStart"/>
                            <w:r w:rsidRPr="003F3F3A">
                              <w:rPr>
                                <w:rFonts w:ascii="Arial Narrow" w:hAnsi="Arial Narrow"/>
                                <w:sz w:val="11"/>
                                <w:szCs w:val="11"/>
                                <w:lang w:val="en-US"/>
                              </w:rPr>
                              <w:t>Présence</w:t>
                            </w:r>
                            <w:proofErr w:type="spellEnd"/>
                            <w:r w:rsidRPr="003F3F3A">
                              <w:rPr>
                                <w:rFonts w:ascii="Arial Narrow" w:hAnsi="Arial Narrow"/>
                                <w:sz w:val="11"/>
                                <w:szCs w:val="11"/>
                                <w:lang w:val="en-US"/>
                              </w:rPr>
                              <w:t xml:space="preserve"> </w:t>
                            </w:r>
                            <w:proofErr w:type="spellStart"/>
                            <w:r w:rsidRPr="003F3F3A">
                              <w:rPr>
                                <w:rFonts w:ascii="Arial Narrow" w:hAnsi="Arial Narrow"/>
                                <w:sz w:val="11"/>
                                <w:szCs w:val="11"/>
                                <w:lang w:val="en-US"/>
                              </w:rPr>
                              <w:t>Congolaise</w:t>
                            </w:r>
                            <w:proofErr w:type="spellEnd"/>
                            <w:r w:rsidRPr="003F3F3A">
                              <w:rPr>
                                <w:rFonts w:ascii="Arial Narrow" w:hAnsi="Arial Narrow"/>
                                <w:sz w:val="11"/>
                                <w:szCs w:val="11"/>
                                <w:lang w:val="en-US"/>
                              </w:rPr>
                              <w:t>, 4 October 1958. Léopoldville (http://www.mbokamosika.com/2018/03/en-1958-patrice-lumumba-fut-beneficiaire-du-statut-unique.html), Public Domain, https://commons.wikimedia.org/w/index.php?curid=67591114</w:t>
                            </w:r>
                          </w:p>
                          <w:p w14:paraId="72160002" w14:textId="77777777" w:rsidR="00684BBC" w:rsidRDefault="00684BBC" w:rsidP="003F3F3A">
                            <w:pPr>
                              <w:ind w:left="-98" w:right="-130"/>
                              <w:jc w:val="both"/>
                              <w:rPr>
                                <w:rFonts w:ascii="Arial Narrow" w:hAnsi="Arial Narrow"/>
                                <w:b/>
                                <w:i/>
                                <w:sz w:val="16"/>
                                <w:lang w:val="en-US"/>
                              </w:rPr>
                            </w:pPr>
                          </w:p>
                          <w:p w14:paraId="4F8B6871" w14:textId="3A9B4795" w:rsidR="00A97A13" w:rsidRPr="003F3F3A" w:rsidRDefault="00A97A13" w:rsidP="003F3F3A">
                            <w:pPr>
                              <w:ind w:left="-98" w:right="-130"/>
                              <w:jc w:val="both"/>
                              <w:rPr>
                                <w:rFonts w:ascii="Arial Narrow" w:hAnsi="Arial Narrow"/>
                                <w:b/>
                                <w:i/>
                                <w:sz w:val="16"/>
                                <w:lang w:val="en-US"/>
                              </w:rPr>
                            </w:pPr>
                            <w:r w:rsidRPr="003F3F3A">
                              <w:rPr>
                                <w:rFonts w:ascii="Arial Narrow" w:hAnsi="Arial Narrow"/>
                                <w:b/>
                                <w:i/>
                                <w:sz w:val="16"/>
                                <w:lang w:val="en-US"/>
                              </w:rPr>
                              <w:t>Patrice Lumumba (1958)</w:t>
                            </w:r>
                          </w:p>
                          <w:p w14:paraId="4519D027" w14:textId="77777777" w:rsidR="00684BBC" w:rsidRDefault="00684B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DFD00" id="Textfeld 4" o:spid="_x0000_s1027" type="#_x0000_t202" style="position:absolute;left:0;text-align:left;margin-left:335.45pt;margin-top:72.75pt;width:128.65pt;height:6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" fillcolor="white [3201]" stroked="f" strokeweight=".5pt">
                <v:textbox>
                  <w:txbxContent>
                    <w:p w14:paraId="795E0168" w14:textId="77777777" w:rsidR="00684BBC" w:rsidRPr="00471CED" w:rsidRDefault="00684BBC" w:rsidP="00684BBC">
                      <w:pPr>
                        <w:spacing w:before="60"/>
                        <w:ind w:left="-96" w:right="-130"/>
                        <w:rPr>
                          <w:sz w:val="22"/>
                          <w:lang w:val="en-US"/>
                        </w:rPr>
                      </w:pPr>
                      <w:r w:rsidRPr="003F3F3A">
                        <w:rPr>
                          <w:rFonts w:ascii="Arial Narrow" w:hAnsi="Arial Narrow"/>
                          <w:sz w:val="11"/>
                          <w:szCs w:val="11"/>
                          <w:lang w:val="en-US"/>
                        </w:rPr>
                        <w:t xml:space="preserve">By unknown, </w:t>
                      </w:r>
                      <w:proofErr w:type="spellStart"/>
                      <w:r w:rsidRPr="003F3F3A">
                        <w:rPr>
                          <w:rFonts w:ascii="Arial Narrow" w:hAnsi="Arial Narrow"/>
                          <w:sz w:val="11"/>
                          <w:szCs w:val="11"/>
                          <w:lang w:val="en-US"/>
                        </w:rPr>
                        <w:t>Présence</w:t>
                      </w:r>
                      <w:proofErr w:type="spellEnd"/>
                      <w:r w:rsidRPr="003F3F3A">
                        <w:rPr>
                          <w:rFonts w:ascii="Arial Narrow" w:hAnsi="Arial Narrow"/>
                          <w:sz w:val="11"/>
                          <w:szCs w:val="11"/>
                          <w:lang w:val="en-US"/>
                        </w:rPr>
                        <w:t xml:space="preserve"> </w:t>
                      </w:r>
                      <w:proofErr w:type="spellStart"/>
                      <w:r w:rsidRPr="003F3F3A">
                        <w:rPr>
                          <w:rFonts w:ascii="Arial Narrow" w:hAnsi="Arial Narrow"/>
                          <w:sz w:val="11"/>
                          <w:szCs w:val="11"/>
                          <w:lang w:val="en-US"/>
                        </w:rPr>
                        <w:t>Congolaise</w:t>
                      </w:r>
                      <w:proofErr w:type="spellEnd"/>
                      <w:r w:rsidRPr="003F3F3A">
                        <w:rPr>
                          <w:rFonts w:ascii="Arial Narrow" w:hAnsi="Arial Narrow"/>
                          <w:sz w:val="11"/>
                          <w:szCs w:val="11"/>
                          <w:lang w:val="en-US"/>
                        </w:rPr>
                        <w:t xml:space="preserve"> - "Encore un </w:t>
                      </w:r>
                      <w:proofErr w:type="spellStart"/>
                      <w:r w:rsidRPr="003F3F3A">
                        <w:rPr>
                          <w:rFonts w:ascii="Arial Narrow" w:hAnsi="Arial Narrow"/>
                          <w:sz w:val="11"/>
                          <w:szCs w:val="11"/>
                          <w:lang w:val="en-US"/>
                        </w:rPr>
                        <w:t>bénéficiaire</w:t>
                      </w:r>
                      <w:proofErr w:type="spellEnd"/>
                      <w:r w:rsidRPr="003F3F3A">
                        <w:rPr>
                          <w:rFonts w:ascii="Arial Narrow" w:hAnsi="Arial Narrow"/>
                          <w:sz w:val="11"/>
                          <w:szCs w:val="11"/>
                          <w:lang w:val="en-US"/>
                        </w:rPr>
                        <w:t xml:space="preserve"> du </w:t>
                      </w:r>
                      <w:proofErr w:type="spellStart"/>
                      <w:r w:rsidRPr="003F3F3A">
                        <w:rPr>
                          <w:rFonts w:ascii="Arial Narrow" w:hAnsi="Arial Narrow"/>
                          <w:sz w:val="11"/>
                          <w:szCs w:val="11"/>
                          <w:lang w:val="en-US"/>
                        </w:rPr>
                        <w:t>statut</w:t>
                      </w:r>
                      <w:proofErr w:type="spellEnd"/>
                      <w:r w:rsidRPr="003F3F3A">
                        <w:rPr>
                          <w:rFonts w:ascii="Arial Narrow" w:hAnsi="Arial Narrow"/>
                          <w:sz w:val="11"/>
                          <w:szCs w:val="11"/>
                          <w:lang w:val="en-US"/>
                        </w:rPr>
                        <w:t xml:space="preserve"> unique" </w:t>
                      </w:r>
                      <w:proofErr w:type="spellStart"/>
                      <w:r w:rsidRPr="003F3F3A">
                        <w:rPr>
                          <w:rFonts w:ascii="Arial Narrow" w:hAnsi="Arial Narrow"/>
                          <w:sz w:val="11"/>
                          <w:szCs w:val="11"/>
                          <w:lang w:val="en-US"/>
                        </w:rPr>
                        <w:t>Présence</w:t>
                      </w:r>
                      <w:proofErr w:type="spellEnd"/>
                      <w:r w:rsidRPr="003F3F3A">
                        <w:rPr>
                          <w:rFonts w:ascii="Arial Narrow" w:hAnsi="Arial Narrow"/>
                          <w:sz w:val="11"/>
                          <w:szCs w:val="11"/>
                          <w:lang w:val="en-US"/>
                        </w:rPr>
                        <w:t xml:space="preserve"> </w:t>
                      </w:r>
                      <w:proofErr w:type="spellStart"/>
                      <w:r w:rsidRPr="003F3F3A">
                        <w:rPr>
                          <w:rFonts w:ascii="Arial Narrow" w:hAnsi="Arial Narrow"/>
                          <w:sz w:val="11"/>
                          <w:szCs w:val="11"/>
                          <w:lang w:val="en-US"/>
                        </w:rPr>
                        <w:t>Congolaise</w:t>
                      </w:r>
                      <w:proofErr w:type="spellEnd"/>
                      <w:r w:rsidRPr="003F3F3A">
                        <w:rPr>
                          <w:rFonts w:ascii="Arial Narrow" w:hAnsi="Arial Narrow"/>
                          <w:sz w:val="11"/>
                          <w:szCs w:val="11"/>
                          <w:lang w:val="en-US"/>
                        </w:rPr>
                        <w:t>, 4 October 1958. Léopoldville (http://www.mbokamosika.com/2018/03/en-1958-patrice-lumumba-fut-beneficiaire-du-statut-unique.html), Public Domain, https://commons.wikimedia.org/w/index.php?curid=67591114</w:t>
                      </w:r>
                    </w:p>
                    <w:p w14:paraId="72160002" w14:textId="77777777" w:rsidR="00684BBC" w:rsidRDefault="00684BBC" w:rsidP="003F3F3A">
                      <w:pPr>
                        <w:ind w:left="-98" w:right="-130"/>
                        <w:jc w:val="both"/>
                        <w:rPr>
                          <w:rFonts w:ascii="Arial Narrow" w:hAnsi="Arial Narrow"/>
                          <w:b/>
                          <w:i/>
                          <w:sz w:val="16"/>
                          <w:lang w:val="en-US"/>
                        </w:rPr>
                      </w:pPr>
                    </w:p>
                    <w:p w14:paraId="4F8B6871" w14:textId="3A9B4795" w:rsidR="00A97A13" w:rsidRPr="003F3F3A" w:rsidRDefault="00A97A13" w:rsidP="003F3F3A">
                      <w:pPr>
                        <w:ind w:left="-98" w:right="-130"/>
                        <w:jc w:val="both"/>
                        <w:rPr>
                          <w:rFonts w:ascii="Arial Narrow" w:hAnsi="Arial Narrow"/>
                          <w:b/>
                          <w:i/>
                          <w:sz w:val="16"/>
                          <w:lang w:val="en-US"/>
                        </w:rPr>
                      </w:pPr>
                      <w:r w:rsidRPr="003F3F3A">
                        <w:rPr>
                          <w:rFonts w:ascii="Arial Narrow" w:hAnsi="Arial Narrow"/>
                          <w:b/>
                          <w:i/>
                          <w:sz w:val="16"/>
                          <w:lang w:val="en-US"/>
                        </w:rPr>
                        <w:t>Patrice Lumumba (1958)</w:t>
                      </w:r>
                    </w:p>
                    <w:p w14:paraId="4519D027" w14:textId="77777777" w:rsidR="00684BBC" w:rsidRDefault="00684BBC"/>
                  </w:txbxContent>
                </v:textbox>
                <w10:wrap type="square"/>
              </v:shape>
            </w:pict>
          </mc:Fallback>
        </mc:AlternateContent>
      </w:r>
      <w:r w:rsidR="00A97A13" w:rsidRPr="00A97A13">
        <w:rPr>
          <w:rFonts w:ascii="Arial Narrow" w:hAnsi="Arial Narrow"/>
          <w:sz w:val="21"/>
          <w:szCs w:val="23"/>
        </w:rPr>
        <w:t>Vor dem Hintergrund einer latenten Wirtschaftskrise kam es im Januar 1959 zu Unruhen, die die Lage für die belgische Regierung zunehmend unkontrollierbar machten. Nun setzte ein schockartiger Dekolonisationsprozess ein: Die Regierung legte binnen kürzester Zeit einen 5-Jahres-Plan für die Unabhängigkeit vor, doch auch dieser wurde von der Dynamik der Ereignisse überholt. Schließlich stimmte die Regierung sogar dem Termin 30. Juni 1960 für die Unabhängigkeit zu. Ebenso wie 16 weitere Staaten wurde der Kongo in diesem „afrikanischen Jahr“ unabhängig.</w:t>
      </w:r>
    </w:p>
    <w:p w14:paraId="74116DCB" w14:textId="77777777" w:rsidR="00A97A13" w:rsidRPr="00A97A13" w:rsidRDefault="00A97A13" w:rsidP="00554EFE">
      <w:pPr>
        <w:spacing w:before="120"/>
        <w:jc w:val="both"/>
        <w:rPr>
          <w:rFonts w:ascii="Arial Narrow" w:hAnsi="Arial Narrow"/>
          <w:sz w:val="21"/>
          <w:szCs w:val="23"/>
        </w:rPr>
      </w:pPr>
      <w:r w:rsidRPr="00A97A13">
        <w:rPr>
          <w:rFonts w:ascii="Arial Narrow" w:hAnsi="Arial Narrow"/>
          <w:sz w:val="21"/>
          <w:szCs w:val="23"/>
        </w:rPr>
        <w:t>Die Gründe für diesen Politikwechsel in Belgien sind vielfältig: Zum einen war der Kolonialismus in der belgischen Bevölkerung weniger stark verankert als anderswo; zum anderen gab der Algerienkrieg des Nachbarn Frankreichs ein warnendes Beispiel ab; schließlich war die konservativ-liberale Regierung relativ schwach, sodass sie einen längeren Kolonialkrieg politisch sicher nicht überstanden hätte.</w:t>
      </w:r>
    </w:p>
    <w:p w14:paraId="5BAE0758" w14:textId="77777777" w:rsidR="00A97A13" w:rsidRDefault="00A97A13" w:rsidP="00471CED">
      <w:pPr>
        <w:jc w:val="both"/>
        <w:rPr>
          <w:rFonts w:ascii="Arial Narrow" w:hAnsi="Arial Narrow"/>
          <w:sz w:val="21"/>
          <w:szCs w:val="23"/>
        </w:rPr>
      </w:pPr>
      <w:r w:rsidRPr="00A97A13">
        <w:rPr>
          <w:rFonts w:ascii="Arial Narrow" w:hAnsi="Arial Narrow"/>
          <w:sz w:val="21"/>
          <w:szCs w:val="23"/>
        </w:rPr>
        <w:t>Bereits im Mai 1960 wurden Wahlen im Kongo abgehalten, aus der die Partei Lumumbas als Sieger hervorging. Da dieser in Belgien als Sozialrevolutionär</w:t>
      </w:r>
      <w:r w:rsidR="006C2184">
        <w:rPr>
          <w:rFonts w:ascii="Arial Narrow" w:hAnsi="Arial Narrow"/>
          <w:sz w:val="21"/>
          <w:szCs w:val="23"/>
        </w:rPr>
        <w:t>,</w:t>
      </w:r>
      <w:r w:rsidRPr="00A97A13">
        <w:rPr>
          <w:rFonts w:ascii="Arial Narrow" w:hAnsi="Arial Narrow"/>
          <w:sz w:val="21"/>
          <w:szCs w:val="23"/>
        </w:rPr>
        <w:t xml:space="preserve"> gar als Kommunist galt, versuchte die Regierung ihn von der Macht fernzuhal</w:t>
      </w:r>
      <w:r w:rsidRPr="00A97A13">
        <w:rPr>
          <w:rFonts w:ascii="Arial Narrow" w:hAnsi="Arial Narrow"/>
          <w:sz w:val="21"/>
          <w:szCs w:val="23"/>
        </w:rPr>
        <w:lastRenderedPageBreak/>
        <w:t xml:space="preserve">ten; denn trotz Aufgabe der Kolonie wollte das Land sich sehr wohl Kontrollmöglichkeiten und Einfluss bewahren, vor allem in </w:t>
      </w:r>
      <w:proofErr w:type="spellStart"/>
      <w:r w:rsidRPr="00A97A13">
        <w:rPr>
          <w:rFonts w:ascii="Arial Narrow" w:hAnsi="Arial Narrow"/>
          <w:sz w:val="21"/>
          <w:szCs w:val="23"/>
        </w:rPr>
        <w:t>Katanga</w:t>
      </w:r>
      <w:proofErr w:type="spellEnd"/>
      <w:r w:rsidRPr="00A97A13">
        <w:rPr>
          <w:rFonts w:ascii="Arial Narrow" w:hAnsi="Arial Narrow"/>
          <w:sz w:val="21"/>
          <w:szCs w:val="23"/>
        </w:rPr>
        <w:t>. Am 21. Juni 1960 kam es schließlich doch zu einer Regierungsbildung unter Lumumba</w:t>
      </w:r>
      <w:r w:rsidR="006C2184">
        <w:rPr>
          <w:rFonts w:ascii="Arial Narrow" w:hAnsi="Arial Narrow"/>
          <w:sz w:val="21"/>
          <w:szCs w:val="23"/>
        </w:rPr>
        <w:t>;</w:t>
      </w:r>
      <w:r w:rsidRPr="00A97A13">
        <w:rPr>
          <w:rFonts w:ascii="Arial Narrow" w:hAnsi="Arial Narrow"/>
          <w:sz w:val="21"/>
          <w:szCs w:val="23"/>
        </w:rPr>
        <w:t xml:space="preserve"> </w:t>
      </w:r>
      <w:r w:rsidR="006C2184">
        <w:rPr>
          <w:rFonts w:ascii="Arial Narrow" w:hAnsi="Arial Narrow"/>
          <w:sz w:val="21"/>
          <w:szCs w:val="23"/>
        </w:rPr>
        <w:t xml:space="preserve">Joseph </w:t>
      </w:r>
      <w:proofErr w:type="spellStart"/>
      <w:r w:rsidRPr="00A97A13">
        <w:rPr>
          <w:rFonts w:ascii="Arial Narrow" w:hAnsi="Arial Narrow"/>
          <w:sz w:val="21"/>
          <w:szCs w:val="23"/>
        </w:rPr>
        <w:t>Kasavubu</w:t>
      </w:r>
      <w:proofErr w:type="spellEnd"/>
      <w:r w:rsidRPr="00A97A13">
        <w:rPr>
          <w:rFonts w:ascii="Arial Narrow" w:hAnsi="Arial Narrow"/>
          <w:sz w:val="21"/>
          <w:szCs w:val="23"/>
        </w:rPr>
        <w:t>, ein Konkurrent, wurde Staatspräsident. Am 30. Juni wurden die Feierlichkeiten zur Unabhängigkeit abgehalten.</w:t>
      </w:r>
    </w:p>
    <w:p w14:paraId="3E5CABE3" w14:textId="77777777" w:rsidR="00923B00" w:rsidRPr="00923B00" w:rsidRDefault="00923B00" w:rsidP="00923B00">
      <w:pPr>
        <w:spacing w:before="120"/>
        <w:jc w:val="both"/>
        <w:rPr>
          <w:rFonts w:ascii="Arial Narrow" w:hAnsi="Arial Narrow"/>
          <w:b/>
          <w:sz w:val="21"/>
          <w:szCs w:val="23"/>
        </w:rPr>
      </w:pPr>
      <w:r w:rsidRPr="00923B00">
        <w:rPr>
          <w:rFonts w:ascii="Arial Narrow" w:hAnsi="Arial Narrow"/>
          <w:b/>
          <w:sz w:val="21"/>
          <w:szCs w:val="23"/>
        </w:rPr>
        <w:t>Der Kongo nach der Unabhängigkeit</w:t>
      </w:r>
    </w:p>
    <w:p w14:paraId="043AF30B" w14:textId="77777777" w:rsidR="00A97A13" w:rsidRPr="00A97A13" w:rsidRDefault="00AF7D24" w:rsidP="00923B00">
      <w:pPr>
        <w:spacing w:before="120"/>
        <w:jc w:val="both"/>
        <w:rPr>
          <w:rFonts w:ascii="Arial Narrow" w:hAnsi="Arial Narrow"/>
          <w:sz w:val="21"/>
          <w:szCs w:val="23"/>
        </w:rPr>
      </w:pPr>
      <w:r w:rsidRPr="00A97A13">
        <w:rPr>
          <w:rFonts w:ascii="Arial Narrow" w:hAnsi="Arial Narrow"/>
          <w:noProof/>
          <w:sz w:val="21"/>
          <w:szCs w:val="23"/>
          <w:lang w:eastAsia="de-DE"/>
        </w:rPr>
        <mc:AlternateContent>
          <mc:Choice Requires="wps">
            <w:drawing>
              <wp:anchor distT="0" distB="0" distL="114300" distR="114300" simplePos="0" relativeHeight="251680768" behindDoc="0" locked="0" layoutInCell="1" allowOverlap="1" wp14:anchorId="56219B92" wp14:editId="574E8A94">
                <wp:simplePos x="0" y="0"/>
                <wp:positionH relativeFrom="column">
                  <wp:posOffset>4275455</wp:posOffset>
                </wp:positionH>
                <wp:positionV relativeFrom="paragraph">
                  <wp:posOffset>2407156</wp:posOffset>
                </wp:positionV>
                <wp:extent cx="1485900" cy="813435"/>
                <wp:effectExtent l="0" t="0" r="0" b="0"/>
                <wp:wrapSquare wrapText="bothSides"/>
                <wp:docPr id="6" name="Textfeld 6"/>
                <wp:cNvGraphicFramePr/>
                <a:graphic xmlns:a="http://schemas.openxmlformats.org/drawingml/2006/main">
                  <a:graphicData uri="http://schemas.microsoft.com/office/word/2010/wordprocessingShape">
                    <wps:wsp>
                      <wps:cNvSpPr txBox="1"/>
                      <wps:spPr>
                        <a:xfrm>
                          <a:off x="0" y="0"/>
                          <a:ext cx="1485900" cy="813435"/>
                        </a:xfrm>
                        <a:prstGeom prst="rect">
                          <a:avLst/>
                        </a:prstGeom>
                        <a:noFill/>
                        <a:ln w="6350">
                          <a:noFill/>
                        </a:ln>
                      </wps:spPr>
                      <wps:txbx>
                        <w:txbxContent>
                          <w:p w14:paraId="4A4B3B45" w14:textId="77777777" w:rsidR="00684BBC" w:rsidRDefault="00684BBC" w:rsidP="00684BBC">
                            <w:pPr>
                              <w:spacing w:before="60"/>
                              <w:ind w:left="-85"/>
                              <w:rPr>
                                <w:rFonts w:ascii="Arial Narrow" w:hAnsi="Arial Narrow"/>
                                <w:sz w:val="11"/>
                                <w:szCs w:val="11"/>
                                <w:lang w:val="en-US"/>
                              </w:rPr>
                            </w:pPr>
                            <w:r w:rsidRPr="0013408F">
                              <w:rPr>
                                <w:rFonts w:ascii="Arial Narrow" w:hAnsi="Arial Narrow"/>
                                <w:sz w:val="11"/>
                                <w:szCs w:val="11"/>
                                <w:lang w:val="en-US"/>
                              </w:rPr>
                              <w:t xml:space="preserve">Von Processed by Andrei </w:t>
                            </w:r>
                            <w:proofErr w:type="spellStart"/>
                            <w:r w:rsidRPr="0013408F">
                              <w:rPr>
                                <w:rFonts w:ascii="Arial Narrow" w:hAnsi="Arial Narrow"/>
                                <w:sz w:val="11"/>
                                <w:szCs w:val="11"/>
                                <w:lang w:val="en-US"/>
                              </w:rPr>
                              <w:t>Sdobnikov</w:t>
                            </w:r>
                            <w:proofErr w:type="spellEnd"/>
                            <w:r w:rsidRPr="0013408F">
                              <w:rPr>
                                <w:rFonts w:ascii="Arial Narrow" w:hAnsi="Arial Narrow"/>
                                <w:sz w:val="11"/>
                                <w:szCs w:val="11"/>
                                <w:lang w:val="en-US"/>
                              </w:rPr>
                              <w:t xml:space="preserve"> - Personal collection, </w:t>
                            </w:r>
                            <w:proofErr w:type="spellStart"/>
                            <w:r w:rsidRPr="0013408F">
                              <w:rPr>
                                <w:rFonts w:ascii="Arial Narrow" w:hAnsi="Arial Narrow"/>
                                <w:sz w:val="11"/>
                                <w:szCs w:val="11"/>
                                <w:lang w:val="en-US"/>
                              </w:rPr>
                              <w:t>Gemeinfrei</w:t>
                            </w:r>
                            <w:proofErr w:type="spellEnd"/>
                            <w:r w:rsidRPr="0013408F">
                              <w:rPr>
                                <w:rFonts w:ascii="Arial Narrow" w:hAnsi="Arial Narrow"/>
                                <w:sz w:val="11"/>
                                <w:szCs w:val="11"/>
                                <w:lang w:val="en-US"/>
                              </w:rPr>
                              <w:t>, https://commons.wikimedia.org/w/index.php?curid=2908705</w:t>
                            </w:r>
                          </w:p>
                          <w:p w14:paraId="5F2C1A3E" w14:textId="0998E9BA" w:rsidR="00684BBC" w:rsidRPr="0013408F" w:rsidRDefault="00684BBC" w:rsidP="00684BBC">
                            <w:pPr>
                              <w:spacing w:before="60"/>
                              <w:ind w:left="-85"/>
                              <w:rPr>
                                <w:rFonts w:ascii="Arial Narrow" w:hAnsi="Arial Narrow"/>
                                <w:sz w:val="11"/>
                                <w:szCs w:val="11"/>
                                <w:lang w:val="en-US"/>
                              </w:rPr>
                            </w:pPr>
                            <w:r w:rsidRPr="0013408F">
                              <w:rPr>
                                <w:rFonts w:ascii="Arial Narrow" w:hAnsi="Arial Narrow"/>
                                <w:sz w:val="11"/>
                                <w:szCs w:val="11"/>
                              </w:rPr>
                              <w:fldChar w:fldCharType="begin"/>
                            </w:r>
                            <w:r w:rsidRPr="0013408F">
                              <w:rPr>
                                <w:rFonts w:ascii="Arial Narrow" w:hAnsi="Arial Narrow"/>
                                <w:sz w:val="11"/>
                                <w:szCs w:val="11"/>
                                <w:lang w:val="en-US"/>
                              </w:rPr>
                              <w:instrText xml:space="preserve"> INCLUDEPICTURE "https://upload.wikimedia.org/wikipedia/commons/thumb/1/16/1961_CPA_2576.jpg/800px-1961_CPA_2576.jpg" \* MERGEFORMATINET </w:instrText>
                            </w:r>
                            <w:r w:rsidRPr="0013408F">
                              <w:rPr>
                                <w:rFonts w:ascii="Arial Narrow" w:hAnsi="Arial Narrow"/>
                                <w:sz w:val="11"/>
                                <w:szCs w:val="11"/>
                              </w:rPr>
                              <w:fldChar w:fldCharType="end"/>
                            </w:r>
                          </w:p>
                          <w:p w14:paraId="715CC6CB" w14:textId="77777777" w:rsidR="00A97A13" w:rsidRPr="003F3F3A" w:rsidRDefault="00A97A13" w:rsidP="0013408F">
                            <w:pPr>
                              <w:ind w:left="-98" w:right="-130"/>
                              <w:rPr>
                                <w:rFonts w:ascii="Arial Narrow" w:hAnsi="Arial Narrow"/>
                                <w:b/>
                                <w:i/>
                                <w:sz w:val="16"/>
                                <w:lang w:val="en-US"/>
                              </w:rPr>
                            </w:pPr>
                            <w:proofErr w:type="spellStart"/>
                            <w:r>
                              <w:rPr>
                                <w:rFonts w:ascii="Arial Narrow" w:hAnsi="Arial Narrow"/>
                                <w:b/>
                                <w:i/>
                                <w:sz w:val="16"/>
                                <w:lang w:val="en-US"/>
                              </w:rPr>
                              <w:t>Sowjetische</w:t>
                            </w:r>
                            <w:proofErr w:type="spellEnd"/>
                            <w:r>
                              <w:rPr>
                                <w:rFonts w:ascii="Arial Narrow" w:hAnsi="Arial Narrow"/>
                                <w:b/>
                                <w:i/>
                                <w:sz w:val="16"/>
                                <w:lang w:val="en-US"/>
                              </w:rPr>
                              <w:t xml:space="preserve"> </w:t>
                            </w:r>
                            <w:proofErr w:type="spellStart"/>
                            <w:r>
                              <w:rPr>
                                <w:rFonts w:ascii="Arial Narrow" w:hAnsi="Arial Narrow"/>
                                <w:b/>
                                <w:i/>
                                <w:sz w:val="16"/>
                                <w:lang w:val="en-US"/>
                              </w:rPr>
                              <w:t>Briefmarke</w:t>
                            </w:r>
                            <w:proofErr w:type="spellEnd"/>
                            <w:r w:rsidRPr="003F3F3A">
                              <w:rPr>
                                <w:rFonts w:ascii="Arial Narrow" w:hAnsi="Arial Narrow"/>
                                <w:b/>
                                <w:i/>
                                <w:sz w:val="16"/>
                                <w:lang w:val="en-US"/>
                              </w:rPr>
                              <w:t xml:space="preserve"> </w:t>
                            </w:r>
                            <w:proofErr w:type="spellStart"/>
                            <w:r w:rsidRPr="003F3F3A">
                              <w:rPr>
                                <w:rFonts w:ascii="Arial Narrow" w:hAnsi="Arial Narrow"/>
                                <w:b/>
                                <w:i/>
                                <w:sz w:val="16"/>
                                <w:lang w:val="en-US"/>
                              </w:rPr>
                              <w:t>Lumumba</w:t>
                            </w:r>
                            <w:r>
                              <w:rPr>
                                <w:rFonts w:ascii="Arial Narrow" w:hAnsi="Arial Narrow"/>
                                <w:b/>
                                <w:i/>
                                <w:sz w:val="16"/>
                                <w:lang w:val="en-US"/>
                              </w:rPr>
                              <w:t>s</w:t>
                            </w:r>
                            <w:proofErr w:type="spellEnd"/>
                            <w:r w:rsidRPr="003F3F3A">
                              <w:rPr>
                                <w:rFonts w:ascii="Arial Narrow" w:hAnsi="Arial Narrow"/>
                                <w:b/>
                                <w:i/>
                                <w:sz w:val="16"/>
                                <w:lang w:val="en-US"/>
                              </w:rPr>
                              <w:t xml:space="preserve"> (19</w:t>
                            </w:r>
                            <w:r>
                              <w:rPr>
                                <w:rFonts w:ascii="Arial Narrow" w:hAnsi="Arial Narrow"/>
                                <w:b/>
                                <w:i/>
                                <w:sz w:val="16"/>
                                <w:lang w:val="en-US"/>
                              </w:rPr>
                              <w:t>61</w:t>
                            </w:r>
                            <w:r w:rsidRPr="003F3F3A">
                              <w:rPr>
                                <w:rFonts w:ascii="Arial Narrow" w:hAnsi="Arial Narrow"/>
                                <w:b/>
                                <w:i/>
                                <w:sz w:val="16"/>
                                <w:lang w:val="en-US"/>
                              </w:rPr>
                              <w:t>)</w:t>
                            </w:r>
                          </w:p>
                          <w:p w14:paraId="24B0BEAE" w14:textId="77777777" w:rsidR="00A97A13" w:rsidRPr="00471CED" w:rsidRDefault="00A97A13" w:rsidP="0013408F">
                            <w:pPr>
                              <w:spacing w:before="60"/>
                              <w:ind w:left="-96" w:right="-130"/>
                              <w:rPr>
                                <w:sz w:val="2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19B92" id="Textfeld 6" o:spid="_x0000_s1028" type="#_x0000_t202" style="position:absolute;left:0;text-align:left;margin-left:336.65pt;margin-top:189.55pt;width:117pt;height:6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" filled="f" stroked="f" strokeweight=".5pt">
                <v:textbox>
                  <w:txbxContent>
                    <w:p w14:paraId="4A4B3B45" w14:textId="77777777" w:rsidR="00684BBC" w:rsidRDefault="00684BBC" w:rsidP="00684BBC">
                      <w:pPr>
                        <w:spacing w:before="60"/>
                        <w:ind w:left="-85"/>
                        <w:rPr>
                          <w:rFonts w:ascii="Arial Narrow" w:hAnsi="Arial Narrow"/>
                          <w:sz w:val="11"/>
                          <w:szCs w:val="11"/>
                          <w:lang w:val="en-US"/>
                        </w:rPr>
                      </w:pPr>
                      <w:r w:rsidRPr="0013408F">
                        <w:rPr>
                          <w:rFonts w:ascii="Arial Narrow" w:hAnsi="Arial Narrow"/>
                          <w:sz w:val="11"/>
                          <w:szCs w:val="11"/>
                          <w:lang w:val="en-US"/>
                        </w:rPr>
                        <w:t xml:space="preserve">Von Processed by Andrei </w:t>
                      </w:r>
                      <w:proofErr w:type="spellStart"/>
                      <w:r w:rsidRPr="0013408F">
                        <w:rPr>
                          <w:rFonts w:ascii="Arial Narrow" w:hAnsi="Arial Narrow"/>
                          <w:sz w:val="11"/>
                          <w:szCs w:val="11"/>
                          <w:lang w:val="en-US"/>
                        </w:rPr>
                        <w:t>Sdobnikov</w:t>
                      </w:r>
                      <w:proofErr w:type="spellEnd"/>
                      <w:r w:rsidRPr="0013408F">
                        <w:rPr>
                          <w:rFonts w:ascii="Arial Narrow" w:hAnsi="Arial Narrow"/>
                          <w:sz w:val="11"/>
                          <w:szCs w:val="11"/>
                          <w:lang w:val="en-US"/>
                        </w:rPr>
                        <w:t xml:space="preserve"> - Personal collection, </w:t>
                      </w:r>
                      <w:proofErr w:type="spellStart"/>
                      <w:r w:rsidRPr="0013408F">
                        <w:rPr>
                          <w:rFonts w:ascii="Arial Narrow" w:hAnsi="Arial Narrow"/>
                          <w:sz w:val="11"/>
                          <w:szCs w:val="11"/>
                          <w:lang w:val="en-US"/>
                        </w:rPr>
                        <w:t>Gemeinfrei</w:t>
                      </w:r>
                      <w:proofErr w:type="spellEnd"/>
                      <w:r w:rsidRPr="0013408F">
                        <w:rPr>
                          <w:rFonts w:ascii="Arial Narrow" w:hAnsi="Arial Narrow"/>
                          <w:sz w:val="11"/>
                          <w:szCs w:val="11"/>
                          <w:lang w:val="en-US"/>
                        </w:rPr>
                        <w:t>, https://commons.wikimedia.org/w/index.php?curid=2908705</w:t>
                      </w:r>
                    </w:p>
                    <w:p w14:paraId="5F2C1A3E" w14:textId="0998E9BA" w:rsidR="00684BBC" w:rsidRPr="0013408F" w:rsidRDefault="00684BBC" w:rsidP="00684BBC">
                      <w:pPr>
                        <w:spacing w:before="60"/>
                        <w:ind w:left="-85"/>
                        <w:rPr>
                          <w:rFonts w:ascii="Arial Narrow" w:hAnsi="Arial Narrow"/>
                          <w:sz w:val="11"/>
                          <w:szCs w:val="11"/>
                          <w:lang w:val="en-US"/>
                        </w:rPr>
                      </w:pPr>
                      <w:r w:rsidRPr="0013408F">
                        <w:rPr>
                          <w:rFonts w:ascii="Arial Narrow" w:hAnsi="Arial Narrow"/>
                          <w:sz w:val="11"/>
                          <w:szCs w:val="11"/>
                        </w:rPr>
                        <w:fldChar w:fldCharType="begin"/>
                      </w:r>
                      <w:r w:rsidRPr="0013408F">
                        <w:rPr>
                          <w:rFonts w:ascii="Arial Narrow" w:hAnsi="Arial Narrow"/>
                          <w:sz w:val="11"/>
                          <w:szCs w:val="11"/>
                          <w:lang w:val="en-US"/>
                        </w:rPr>
                        <w:instrText xml:space="preserve"> INCLUDEPICTURE "https://upload.wikimedia.org/wikipedia/commons/thumb/1/16/1961_CPA_2576.jpg/800px-1961_CPA_2576.jpg" \* MERGEFORMATINET </w:instrText>
                      </w:r>
                      <w:r w:rsidRPr="0013408F">
                        <w:rPr>
                          <w:rFonts w:ascii="Arial Narrow" w:hAnsi="Arial Narrow"/>
                          <w:sz w:val="11"/>
                          <w:szCs w:val="11"/>
                        </w:rPr>
                        <w:fldChar w:fldCharType="end"/>
                      </w:r>
                    </w:p>
                    <w:p w14:paraId="715CC6CB" w14:textId="77777777" w:rsidR="00A97A13" w:rsidRPr="003F3F3A" w:rsidRDefault="00A97A13" w:rsidP="0013408F">
                      <w:pPr>
                        <w:ind w:left="-98" w:right="-130"/>
                        <w:rPr>
                          <w:rFonts w:ascii="Arial Narrow" w:hAnsi="Arial Narrow"/>
                          <w:b/>
                          <w:i/>
                          <w:sz w:val="16"/>
                          <w:lang w:val="en-US"/>
                        </w:rPr>
                      </w:pPr>
                      <w:proofErr w:type="spellStart"/>
                      <w:r>
                        <w:rPr>
                          <w:rFonts w:ascii="Arial Narrow" w:hAnsi="Arial Narrow"/>
                          <w:b/>
                          <w:i/>
                          <w:sz w:val="16"/>
                          <w:lang w:val="en-US"/>
                        </w:rPr>
                        <w:t>Sowjetische</w:t>
                      </w:r>
                      <w:proofErr w:type="spellEnd"/>
                      <w:r>
                        <w:rPr>
                          <w:rFonts w:ascii="Arial Narrow" w:hAnsi="Arial Narrow"/>
                          <w:b/>
                          <w:i/>
                          <w:sz w:val="16"/>
                          <w:lang w:val="en-US"/>
                        </w:rPr>
                        <w:t xml:space="preserve"> </w:t>
                      </w:r>
                      <w:proofErr w:type="spellStart"/>
                      <w:r>
                        <w:rPr>
                          <w:rFonts w:ascii="Arial Narrow" w:hAnsi="Arial Narrow"/>
                          <w:b/>
                          <w:i/>
                          <w:sz w:val="16"/>
                          <w:lang w:val="en-US"/>
                        </w:rPr>
                        <w:t>Briefmarke</w:t>
                      </w:r>
                      <w:proofErr w:type="spellEnd"/>
                      <w:r w:rsidRPr="003F3F3A">
                        <w:rPr>
                          <w:rFonts w:ascii="Arial Narrow" w:hAnsi="Arial Narrow"/>
                          <w:b/>
                          <w:i/>
                          <w:sz w:val="16"/>
                          <w:lang w:val="en-US"/>
                        </w:rPr>
                        <w:t xml:space="preserve"> </w:t>
                      </w:r>
                      <w:proofErr w:type="spellStart"/>
                      <w:r w:rsidRPr="003F3F3A">
                        <w:rPr>
                          <w:rFonts w:ascii="Arial Narrow" w:hAnsi="Arial Narrow"/>
                          <w:b/>
                          <w:i/>
                          <w:sz w:val="16"/>
                          <w:lang w:val="en-US"/>
                        </w:rPr>
                        <w:t>Lumumba</w:t>
                      </w:r>
                      <w:r>
                        <w:rPr>
                          <w:rFonts w:ascii="Arial Narrow" w:hAnsi="Arial Narrow"/>
                          <w:b/>
                          <w:i/>
                          <w:sz w:val="16"/>
                          <w:lang w:val="en-US"/>
                        </w:rPr>
                        <w:t>s</w:t>
                      </w:r>
                      <w:proofErr w:type="spellEnd"/>
                      <w:r w:rsidRPr="003F3F3A">
                        <w:rPr>
                          <w:rFonts w:ascii="Arial Narrow" w:hAnsi="Arial Narrow"/>
                          <w:b/>
                          <w:i/>
                          <w:sz w:val="16"/>
                          <w:lang w:val="en-US"/>
                        </w:rPr>
                        <w:t xml:space="preserve"> (19</w:t>
                      </w:r>
                      <w:r>
                        <w:rPr>
                          <w:rFonts w:ascii="Arial Narrow" w:hAnsi="Arial Narrow"/>
                          <w:b/>
                          <w:i/>
                          <w:sz w:val="16"/>
                          <w:lang w:val="en-US"/>
                        </w:rPr>
                        <w:t>61</w:t>
                      </w:r>
                      <w:r w:rsidRPr="003F3F3A">
                        <w:rPr>
                          <w:rFonts w:ascii="Arial Narrow" w:hAnsi="Arial Narrow"/>
                          <w:b/>
                          <w:i/>
                          <w:sz w:val="16"/>
                          <w:lang w:val="en-US"/>
                        </w:rPr>
                        <w:t>)</w:t>
                      </w:r>
                    </w:p>
                    <w:p w14:paraId="24B0BEAE" w14:textId="77777777" w:rsidR="00A97A13" w:rsidRPr="00471CED" w:rsidRDefault="00A97A13" w:rsidP="0013408F">
                      <w:pPr>
                        <w:spacing w:before="60"/>
                        <w:ind w:left="-96" w:right="-130"/>
                        <w:rPr>
                          <w:sz w:val="22"/>
                          <w:lang w:val="en-US"/>
                        </w:rPr>
                      </w:pPr>
                    </w:p>
                  </w:txbxContent>
                </v:textbox>
                <w10:wrap type="square"/>
              </v:shape>
            </w:pict>
          </mc:Fallback>
        </mc:AlternateContent>
      </w:r>
      <w:r w:rsidR="00434D42" w:rsidRPr="00A97A13">
        <w:rPr>
          <w:noProof/>
          <w:sz w:val="21"/>
          <w:szCs w:val="23"/>
          <w:lang w:eastAsia="de-DE"/>
        </w:rPr>
        <w:drawing>
          <wp:anchor distT="0" distB="0" distL="114300" distR="114300" simplePos="0" relativeHeight="251679744" behindDoc="0" locked="0" layoutInCell="1" allowOverlap="1" wp14:anchorId="378F5C7E" wp14:editId="11DC1555">
            <wp:simplePos x="0" y="0"/>
            <wp:positionH relativeFrom="column">
              <wp:posOffset>4271645</wp:posOffset>
            </wp:positionH>
            <wp:positionV relativeFrom="paragraph">
              <wp:posOffset>420370</wp:posOffset>
            </wp:positionV>
            <wp:extent cx="1487170" cy="2029460"/>
            <wp:effectExtent l="0" t="0" r="0" b="2540"/>
            <wp:wrapSquare wrapText="bothSides"/>
            <wp:docPr id="5" name="Grafik 5" descr="https://upload.wikimedia.org/wikipedia/commons/thumb/1/16/1961_CPA_2576.jpg/800px-1961_CPA_2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1/16/1961_CPA_2576.jpg/800px-1961_CPA_257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7170" cy="2029460"/>
                    </a:xfrm>
                    <a:prstGeom prst="rect">
                      <a:avLst/>
                    </a:prstGeom>
                    <a:noFill/>
                    <a:ln>
                      <a:noFill/>
                    </a:ln>
                  </pic:spPr>
                </pic:pic>
              </a:graphicData>
            </a:graphic>
            <wp14:sizeRelH relativeFrom="page">
              <wp14:pctWidth>0</wp14:pctWidth>
            </wp14:sizeRelH>
            <wp14:sizeRelV relativeFrom="page">
              <wp14:pctHeight>0</wp14:pctHeight>
            </wp14:sizeRelV>
          </wp:anchor>
        </w:drawing>
      </w:r>
      <w:r w:rsidR="00A97A13" w:rsidRPr="00A97A13">
        <w:rPr>
          <w:rFonts w:ascii="Arial Narrow" w:hAnsi="Arial Narrow"/>
          <w:sz w:val="21"/>
          <w:szCs w:val="23"/>
        </w:rPr>
        <w:t xml:space="preserve">Direkt im Anschluss versank das Land, das völlig unvorbereitet in die Unabhängigkeit entlassen worden war und über keine einheitlichen Strukturen verfügte, im Chaos: Unruhen brachen aus, es kam zu Morden und Plünderungen, die Armee meuterte gegen die immer noch belgischen Offiziere, die Provinzen </w:t>
      </w:r>
      <w:proofErr w:type="spellStart"/>
      <w:r w:rsidR="00A97A13" w:rsidRPr="00A97A13">
        <w:rPr>
          <w:rFonts w:ascii="Arial Narrow" w:hAnsi="Arial Narrow"/>
          <w:sz w:val="21"/>
          <w:szCs w:val="23"/>
        </w:rPr>
        <w:t>Katanga</w:t>
      </w:r>
      <w:proofErr w:type="spellEnd"/>
      <w:r w:rsidR="00A97A13" w:rsidRPr="00A97A13">
        <w:rPr>
          <w:rFonts w:ascii="Arial Narrow" w:hAnsi="Arial Narrow"/>
          <w:sz w:val="21"/>
          <w:szCs w:val="23"/>
        </w:rPr>
        <w:t xml:space="preserve"> und danach Süd-</w:t>
      </w:r>
      <w:proofErr w:type="spellStart"/>
      <w:r w:rsidR="00A97A13" w:rsidRPr="00A97A13">
        <w:rPr>
          <w:rFonts w:ascii="Arial Narrow" w:hAnsi="Arial Narrow"/>
          <w:sz w:val="21"/>
          <w:szCs w:val="23"/>
        </w:rPr>
        <w:t>Kasia</w:t>
      </w:r>
      <w:proofErr w:type="spellEnd"/>
      <w:r w:rsidR="00A97A13" w:rsidRPr="00A97A13">
        <w:rPr>
          <w:rFonts w:ascii="Arial Narrow" w:hAnsi="Arial Narrow"/>
          <w:sz w:val="21"/>
          <w:szCs w:val="23"/>
        </w:rPr>
        <w:t xml:space="preserve"> erklärten sich für unabhängig – vergeblich versuchte Ministerpräsident Lumumba die Lage in den Griff zu bekommen und den in der Verfassung vorgesehenen Zentralstaat durchzusetzen. So versuchte er beispielsweise, die Armee zu „</w:t>
      </w:r>
      <w:proofErr w:type="spellStart"/>
      <w:r w:rsidR="00A97A13" w:rsidRPr="00A97A13">
        <w:rPr>
          <w:rFonts w:ascii="Arial Narrow" w:hAnsi="Arial Narrow"/>
          <w:sz w:val="21"/>
          <w:szCs w:val="23"/>
        </w:rPr>
        <w:t>afrikanisieren</w:t>
      </w:r>
      <w:proofErr w:type="spellEnd"/>
      <w:r w:rsidR="00A97A13" w:rsidRPr="00A97A13">
        <w:rPr>
          <w:rFonts w:ascii="Arial Narrow" w:hAnsi="Arial Narrow"/>
          <w:sz w:val="21"/>
          <w:szCs w:val="23"/>
        </w:rPr>
        <w:t xml:space="preserve">“. Die belgische Regierung sowie der Westen sahen </w:t>
      </w:r>
      <w:r w:rsidR="00923B00">
        <w:rPr>
          <w:rFonts w:ascii="Arial Narrow" w:hAnsi="Arial Narrow"/>
          <w:sz w:val="21"/>
          <w:szCs w:val="23"/>
        </w:rPr>
        <w:t>in Lumumba jedoch einen gefährlichen Kommunisten</w:t>
      </w:r>
      <w:r w:rsidR="00A97A13" w:rsidRPr="00A97A13">
        <w:rPr>
          <w:rFonts w:ascii="Arial Narrow" w:hAnsi="Arial Narrow"/>
          <w:sz w:val="21"/>
          <w:szCs w:val="23"/>
        </w:rPr>
        <w:t xml:space="preserve">. Dementsprechend war Belgien auch aktiv an der Sezession </w:t>
      </w:r>
      <w:proofErr w:type="spellStart"/>
      <w:r w:rsidR="00A97A13" w:rsidRPr="00A97A13">
        <w:rPr>
          <w:rFonts w:ascii="Arial Narrow" w:hAnsi="Arial Narrow"/>
          <w:sz w:val="21"/>
          <w:szCs w:val="23"/>
        </w:rPr>
        <w:t>Katangas</w:t>
      </w:r>
      <w:proofErr w:type="spellEnd"/>
      <w:r w:rsidR="00A97A13" w:rsidRPr="00A97A13">
        <w:rPr>
          <w:rFonts w:ascii="Arial Narrow" w:hAnsi="Arial Narrow"/>
          <w:sz w:val="21"/>
          <w:szCs w:val="23"/>
        </w:rPr>
        <w:t xml:space="preserve"> und der Destabilisierung des Landes beteiligt, um die eigenen Interessen zu wahren</w:t>
      </w:r>
      <w:r>
        <w:rPr>
          <w:rFonts w:ascii="Arial Narrow" w:hAnsi="Arial Narrow"/>
          <w:sz w:val="21"/>
          <w:szCs w:val="23"/>
        </w:rPr>
        <w:t>, konkret: den Zugriff auf die rohstoffreichen Regionen des Landes</w:t>
      </w:r>
      <w:r w:rsidR="00A97A13" w:rsidRPr="00A97A13">
        <w:rPr>
          <w:rFonts w:ascii="Arial Narrow" w:hAnsi="Arial Narrow"/>
          <w:sz w:val="21"/>
          <w:szCs w:val="23"/>
        </w:rPr>
        <w:t>.</w:t>
      </w:r>
      <w:r w:rsidR="00A97A13" w:rsidRPr="00A97A13">
        <w:rPr>
          <w:rFonts w:ascii="Arial Narrow" w:hAnsi="Arial Narrow"/>
          <w:noProof/>
          <w:sz w:val="21"/>
          <w:szCs w:val="23"/>
        </w:rPr>
        <w:t xml:space="preserve"> </w:t>
      </w:r>
      <w:r w:rsidR="00A97A13" w:rsidRPr="00A97A13">
        <w:rPr>
          <w:rFonts w:ascii="Arial Narrow" w:hAnsi="Arial Narrow"/>
          <w:sz w:val="21"/>
          <w:szCs w:val="23"/>
        </w:rPr>
        <w:t xml:space="preserve">Lumumba seinerseits bestätigte </w:t>
      </w:r>
      <w:r w:rsidR="00E17E8A">
        <w:rPr>
          <w:rFonts w:ascii="Arial Narrow" w:hAnsi="Arial Narrow"/>
          <w:sz w:val="21"/>
          <w:szCs w:val="23"/>
        </w:rPr>
        <w:t xml:space="preserve">scheinbar </w:t>
      </w:r>
      <w:r w:rsidR="00A97A13" w:rsidRPr="00A97A13">
        <w:rPr>
          <w:rFonts w:ascii="Arial Narrow" w:hAnsi="Arial Narrow"/>
          <w:sz w:val="21"/>
          <w:szCs w:val="23"/>
        </w:rPr>
        <w:t>seinen Ruf, indem er sich auf der Suche nach Hilfe nicht nur an die UNO wandte, die umgehend Truppen ins Land entsandte (erstmals in der Geschichte mit blauen Helmen bzw. Baretten), sondern auch an die Sowjetunion. Der Kongo wurde damit zu einem Schauplatz des Kalten Krieges – das Land war zu groß und zu reich an Bodenschätzen, als dass man in Brüssel, Washington oder auch Moskau ein Machtvakuum akzeptiert hätte. Die Politik der USA zielte darauf ab, Lumumba zu beseitigen</w:t>
      </w:r>
      <w:r w:rsidR="006E6862">
        <w:rPr>
          <w:rFonts w:ascii="Arial Narrow" w:hAnsi="Arial Narrow"/>
          <w:sz w:val="21"/>
          <w:szCs w:val="23"/>
        </w:rPr>
        <w:t xml:space="preserve"> und eine prowestliche Regierung im Kongo zu installieren</w:t>
      </w:r>
      <w:r w:rsidR="00A97A13" w:rsidRPr="00A97A13">
        <w:rPr>
          <w:rFonts w:ascii="Arial Narrow" w:hAnsi="Arial Narrow"/>
          <w:sz w:val="21"/>
          <w:szCs w:val="23"/>
        </w:rPr>
        <w:t>, und sie band darin auch die UN-Mission ein</w:t>
      </w:r>
      <w:r w:rsidR="007C6948">
        <w:rPr>
          <w:rFonts w:ascii="Arial Narrow" w:hAnsi="Arial Narrow"/>
          <w:sz w:val="21"/>
          <w:szCs w:val="23"/>
        </w:rPr>
        <w:t>.</w:t>
      </w:r>
      <w:r w:rsidR="00A97A13" w:rsidRPr="00A97A13">
        <w:rPr>
          <w:rFonts w:ascii="Arial Narrow" w:hAnsi="Arial Narrow"/>
          <w:sz w:val="21"/>
          <w:szCs w:val="23"/>
        </w:rPr>
        <w:t xml:space="preserve"> Der gewählte Ministerpräsident wurde zunächst unter Hausarrest gestellt und</w:t>
      </w:r>
      <w:r w:rsidR="00E17E8A">
        <w:rPr>
          <w:rFonts w:ascii="Arial Narrow" w:hAnsi="Arial Narrow"/>
          <w:sz w:val="21"/>
          <w:szCs w:val="23"/>
        </w:rPr>
        <w:t>, nach seiner Flucht,</w:t>
      </w:r>
      <w:r w:rsidR="00A97A13" w:rsidRPr="00A97A13">
        <w:rPr>
          <w:rFonts w:ascii="Arial Narrow" w:hAnsi="Arial Narrow"/>
          <w:sz w:val="21"/>
          <w:szCs w:val="23"/>
        </w:rPr>
        <w:t xml:space="preserve"> schließlich ermordet – unter belgischem Kommando, mit </w:t>
      </w:r>
      <w:r w:rsidR="00E17E8A">
        <w:rPr>
          <w:rFonts w:ascii="Arial Narrow" w:hAnsi="Arial Narrow"/>
          <w:sz w:val="21"/>
          <w:szCs w:val="23"/>
        </w:rPr>
        <w:t>Duldung der UNO</w:t>
      </w:r>
      <w:r w:rsidR="00A97A13" w:rsidRPr="00A97A13">
        <w:rPr>
          <w:rFonts w:ascii="Arial Narrow" w:hAnsi="Arial Narrow"/>
          <w:sz w:val="21"/>
          <w:szCs w:val="23"/>
        </w:rPr>
        <w:t>.</w:t>
      </w:r>
      <w:r w:rsidR="006E6862">
        <w:rPr>
          <w:rFonts w:ascii="Arial Narrow" w:hAnsi="Arial Narrow"/>
          <w:sz w:val="21"/>
          <w:szCs w:val="23"/>
        </w:rPr>
        <w:t xml:space="preserve"> Seine Leiche wurde zerstückelt, die Überreste wurden in Schwefelsäure aufgelöst.</w:t>
      </w:r>
    </w:p>
    <w:p w14:paraId="648A9CB9" w14:textId="77777777" w:rsidR="006E6862" w:rsidRDefault="00A97A13" w:rsidP="00D41DDD">
      <w:pPr>
        <w:jc w:val="both"/>
        <w:rPr>
          <w:rFonts w:ascii="Arial Narrow" w:hAnsi="Arial Narrow"/>
          <w:sz w:val="21"/>
          <w:szCs w:val="23"/>
        </w:rPr>
      </w:pPr>
      <w:r w:rsidRPr="00A97A13">
        <w:rPr>
          <w:rFonts w:ascii="Arial Narrow" w:hAnsi="Arial Narrow"/>
          <w:sz w:val="21"/>
          <w:szCs w:val="23"/>
        </w:rPr>
        <w:t xml:space="preserve">Die UN-Truppen konnten bis Anfang 1963 zwar die Einheit des Landes wiederherstellen, ohne es aber letztlich zur Ruhe zu bringen. Nach weiteren blutigen Auseinandersetzungen </w:t>
      </w:r>
      <w:r w:rsidR="00E17E8A">
        <w:rPr>
          <w:rFonts w:ascii="Arial Narrow" w:hAnsi="Arial Narrow"/>
          <w:sz w:val="21"/>
          <w:szCs w:val="23"/>
        </w:rPr>
        <w:t>putschte sich</w:t>
      </w:r>
      <w:r w:rsidRPr="00A97A13">
        <w:rPr>
          <w:rFonts w:ascii="Arial Narrow" w:hAnsi="Arial Narrow"/>
          <w:sz w:val="21"/>
          <w:szCs w:val="23"/>
        </w:rPr>
        <w:t xml:space="preserve"> schließlich Armeechef Mobutu </w:t>
      </w:r>
      <w:r w:rsidR="00E17E8A">
        <w:rPr>
          <w:rFonts w:ascii="Arial Narrow" w:hAnsi="Arial Narrow"/>
          <w:sz w:val="21"/>
          <w:szCs w:val="23"/>
        </w:rPr>
        <w:t xml:space="preserve">im </w:t>
      </w:r>
      <w:r w:rsidRPr="00A97A13">
        <w:rPr>
          <w:rFonts w:ascii="Arial Narrow" w:hAnsi="Arial Narrow"/>
          <w:sz w:val="21"/>
          <w:szCs w:val="23"/>
        </w:rPr>
        <w:t xml:space="preserve">November 1965 </w:t>
      </w:r>
      <w:r w:rsidR="00E17E8A">
        <w:rPr>
          <w:rFonts w:ascii="Arial Narrow" w:hAnsi="Arial Narrow"/>
          <w:sz w:val="21"/>
          <w:szCs w:val="23"/>
        </w:rPr>
        <w:t xml:space="preserve">an </w:t>
      </w:r>
      <w:r w:rsidRPr="00A97A13">
        <w:rPr>
          <w:rFonts w:ascii="Arial Narrow" w:hAnsi="Arial Narrow"/>
          <w:sz w:val="21"/>
          <w:szCs w:val="23"/>
        </w:rPr>
        <w:t xml:space="preserve">die Macht und baute eine Militärdiktatur auf, die fast 32 Jahre lang in </w:t>
      </w:r>
      <w:proofErr w:type="spellStart"/>
      <w:r w:rsidRPr="00A97A13">
        <w:rPr>
          <w:rFonts w:ascii="Arial Narrow" w:hAnsi="Arial Narrow"/>
          <w:bCs/>
          <w:sz w:val="21"/>
          <w:szCs w:val="23"/>
        </w:rPr>
        <w:t>Zaïre</w:t>
      </w:r>
      <w:proofErr w:type="spellEnd"/>
      <w:r w:rsidRPr="00A97A13">
        <w:rPr>
          <w:rFonts w:ascii="Arial Narrow" w:hAnsi="Arial Narrow"/>
          <w:sz w:val="21"/>
          <w:szCs w:val="23"/>
        </w:rPr>
        <w:t xml:space="preserve"> (wie die Demokratische Republik Kongo von 1971-1997 hieß) bestehen sollte. </w:t>
      </w:r>
    </w:p>
    <w:p w14:paraId="34AB5A19" w14:textId="02C411CC" w:rsidR="00A97A13" w:rsidRDefault="00A97A13" w:rsidP="00D41DDD">
      <w:pPr>
        <w:jc w:val="both"/>
        <w:rPr>
          <w:rFonts w:ascii="Arial Narrow" w:hAnsi="Arial Narrow"/>
          <w:sz w:val="21"/>
          <w:szCs w:val="23"/>
        </w:rPr>
      </w:pPr>
      <w:r w:rsidRPr="00A97A13">
        <w:rPr>
          <w:rFonts w:ascii="Arial Narrow" w:hAnsi="Arial Narrow"/>
          <w:sz w:val="21"/>
          <w:szCs w:val="23"/>
        </w:rPr>
        <w:t>Auf den Sturz Mobutus 1997 folgte</w:t>
      </w:r>
      <w:r w:rsidR="00E17E8A">
        <w:rPr>
          <w:rFonts w:ascii="Arial Narrow" w:hAnsi="Arial Narrow"/>
          <w:sz w:val="21"/>
          <w:szCs w:val="23"/>
        </w:rPr>
        <w:t xml:space="preserve">n mehrere Kriege, teilweise mit Beteiligung </w:t>
      </w:r>
      <w:r w:rsidRPr="00A97A13">
        <w:rPr>
          <w:rFonts w:ascii="Arial Narrow" w:hAnsi="Arial Narrow"/>
          <w:sz w:val="21"/>
          <w:szCs w:val="23"/>
        </w:rPr>
        <w:t xml:space="preserve">zahlreicher afrikanischer Staaten </w:t>
      </w:r>
      <w:r w:rsidR="00E17E8A">
        <w:rPr>
          <w:rFonts w:ascii="Arial Narrow" w:hAnsi="Arial Narrow"/>
          <w:sz w:val="21"/>
          <w:szCs w:val="23"/>
        </w:rPr>
        <w:t>(</w:t>
      </w:r>
      <w:r w:rsidRPr="00A97A13">
        <w:rPr>
          <w:rFonts w:ascii="Arial Narrow" w:hAnsi="Arial Narrow"/>
          <w:sz w:val="21"/>
          <w:szCs w:val="23"/>
        </w:rPr>
        <w:t>„Afrikanischer Weltkrieg“</w:t>
      </w:r>
      <w:r w:rsidR="00E17E8A">
        <w:rPr>
          <w:rFonts w:ascii="Arial Narrow" w:hAnsi="Arial Narrow"/>
          <w:sz w:val="21"/>
          <w:szCs w:val="23"/>
        </w:rPr>
        <w:t>)</w:t>
      </w:r>
      <w:r w:rsidRPr="00A97A13">
        <w:rPr>
          <w:rFonts w:ascii="Arial Narrow" w:hAnsi="Arial Narrow"/>
          <w:sz w:val="21"/>
          <w:szCs w:val="23"/>
        </w:rPr>
        <w:t>. Zwar wurde 2002 ein Friedensabkommen unterzeichnet, doch noch immer gibt es Kämpfe</w:t>
      </w:r>
      <w:r w:rsidR="003E4AB3">
        <w:rPr>
          <w:rFonts w:ascii="Arial Narrow" w:hAnsi="Arial Narrow"/>
          <w:sz w:val="21"/>
          <w:szCs w:val="23"/>
        </w:rPr>
        <w:t>, v.a.</w:t>
      </w:r>
      <w:r w:rsidRPr="00A97A13">
        <w:rPr>
          <w:rFonts w:ascii="Arial Narrow" w:hAnsi="Arial Narrow"/>
          <w:sz w:val="21"/>
          <w:szCs w:val="23"/>
        </w:rPr>
        <w:t xml:space="preserve"> im Osten.</w:t>
      </w:r>
      <w:r w:rsidR="00E16C86">
        <w:rPr>
          <w:rFonts w:ascii="Arial Narrow" w:hAnsi="Arial Narrow"/>
          <w:sz w:val="21"/>
          <w:szCs w:val="23"/>
        </w:rPr>
        <w:t xml:space="preserve"> Insgesamt starben seit der Unabhängigkeit im Kongo aufgrund blutiger Konflikte und Kriege mehrere Millionen (!) Menschen.</w:t>
      </w:r>
    </w:p>
    <w:p w14:paraId="2CAC3259" w14:textId="58EC4A77" w:rsidR="00923B00" w:rsidRPr="00923B00" w:rsidRDefault="00923B00" w:rsidP="00923B00">
      <w:pPr>
        <w:spacing w:before="120"/>
        <w:jc w:val="both"/>
        <w:rPr>
          <w:rFonts w:ascii="Arial Narrow" w:hAnsi="Arial Narrow"/>
          <w:b/>
          <w:sz w:val="21"/>
          <w:szCs w:val="23"/>
        </w:rPr>
      </w:pPr>
      <w:r w:rsidRPr="00923B00">
        <w:rPr>
          <w:rFonts w:ascii="Arial Narrow" w:hAnsi="Arial Narrow"/>
          <w:b/>
          <w:sz w:val="21"/>
          <w:szCs w:val="23"/>
        </w:rPr>
        <w:t>Der Kongo heute</w:t>
      </w:r>
    </w:p>
    <w:p w14:paraId="65143BD3" w14:textId="77777777" w:rsidR="00A97A13" w:rsidRPr="00A97A13" w:rsidRDefault="00A97A13" w:rsidP="00504BD1">
      <w:pPr>
        <w:spacing w:before="120"/>
        <w:jc w:val="both"/>
        <w:rPr>
          <w:rFonts w:ascii="Arial Narrow" w:hAnsi="Arial Narrow"/>
          <w:sz w:val="21"/>
          <w:szCs w:val="23"/>
        </w:rPr>
      </w:pPr>
      <w:r w:rsidRPr="00A97A13">
        <w:rPr>
          <w:rFonts w:ascii="Arial Narrow" w:hAnsi="Arial Narrow"/>
          <w:sz w:val="21"/>
          <w:szCs w:val="23"/>
        </w:rPr>
        <w:t xml:space="preserve">Trotz seines Rohstoffreichtums zählt der Kongo heute zu den ärmsten Ländern der Welt, bedingt durch Korruption, Ausbeutung, lange Kriege, ständige Bevölkerungszunahme – </w:t>
      </w:r>
      <w:r w:rsidR="00E17E8A">
        <w:rPr>
          <w:rFonts w:ascii="Arial Narrow" w:hAnsi="Arial Narrow"/>
          <w:sz w:val="21"/>
          <w:szCs w:val="23"/>
        </w:rPr>
        <w:t>aber</w:t>
      </w:r>
      <w:r w:rsidRPr="00A97A13">
        <w:rPr>
          <w:rFonts w:ascii="Arial Narrow" w:hAnsi="Arial Narrow"/>
          <w:sz w:val="21"/>
          <w:szCs w:val="23"/>
        </w:rPr>
        <w:t xml:space="preserve"> auch das koloniale Erbe: </w:t>
      </w:r>
      <w:r w:rsidR="00E17E8A">
        <w:rPr>
          <w:rFonts w:ascii="Arial Narrow" w:hAnsi="Arial Narrow"/>
          <w:sz w:val="21"/>
          <w:szCs w:val="23"/>
        </w:rPr>
        <w:t>So ist d</w:t>
      </w:r>
      <w:r w:rsidRPr="00A97A13">
        <w:rPr>
          <w:rFonts w:ascii="Arial Narrow" w:hAnsi="Arial Narrow"/>
          <w:sz w:val="21"/>
          <w:szCs w:val="23"/>
        </w:rPr>
        <w:t>as Problem willkürlicher, also nicht an geografischen Gegebenheiten oder Ethnien orientierter Grenzziehungen für viele ehemaligen Kolonien ein Problem</w:t>
      </w:r>
      <w:r w:rsidR="00E17E8A">
        <w:rPr>
          <w:rFonts w:ascii="Arial Narrow" w:hAnsi="Arial Narrow"/>
          <w:sz w:val="21"/>
          <w:szCs w:val="23"/>
        </w:rPr>
        <w:t xml:space="preserve"> –</w:t>
      </w:r>
      <w:r w:rsidRPr="00A97A13">
        <w:rPr>
          <w:rFonts w:ascii="Arial Narrow" w:hAnsi="Arial Narrow"/>
          <w:sz w:val="21"/>
          <w:szCs w:val="23"/>
        </w:rPr>
        <w:t xml:space="preserve"> für die Demokratische Republik Kongo aber ein besonders gravierendes</w:t>
      </w:r>
      <w:r w:rsidR="00E17E8A">
        <w:rPr>
          <w:rFonts w:ascii="Arial Narrow" w:hAnsi="Arial Narrow"/>
          <w:sz w:val="21"/>
          <w:szCs w:val="23"/>
        </w:rPr>
        <w:t>, allein aufgrund ihrer Größe und Vielzahl an Ethnien</w:t>
      </w:r>
      <w:r w:rsidRPr="00A97A13">
        <w:rPr>
          <w:rFonts w:ascii="Arial Narrow" w:hAnsi="Arial Narrow"/>
          <w:sz w:val="21"/>
          <w:szCs w:val="23"/>
        </w:rPr>
        <w:t xml:space="preserve">. Auch die Tradition gewaltsamer Aneignung von Reichtümern, Bodenschätzen und Grundbesitz ist ein solches koloniales Erbe, das sich im Kongo stärker als in anderen Staaten festgesetzt hat. </w:t>
      </w:r>
    </w:p>
    <w:p w14:paraId="5447F008" w14:textId="77777777" w:rsidR="00A97A13" w:rsidRDefault="00A97A13" w:rsidP="00A97A13">
      <w:pPr>
        <w:jc w:val="both"/>
        <w:rPr>
          <w:rFonts w:ascii="Arial Narrow" w:hAnsi="Arial Narrow"/>
          <w:sz w:val="21"/>
          <w:szCs w:val="23"/>
        </w:rPr>
      </w:pPr>
      <w:r w:rsidRPr="00A97A13">
        <w:rPr>
          <w:rFonts w:ascii="Arial Narrow" w:hAnsi="Arial Narrow"/>
          <w:sz w:val="21"/>
          <w:szCs w:val="23"/>
        </w:rPr>
        <w:t xml:space="preserve">Der Stand heute: Beim „Demokratie-Index“ – ein von der Zeitschrift </w:t>
      </w:r>
      <w:r w:rsidRPr="00A97A13">
        <w:rPr>
          <w:rFonts w:ascii="Arial Narrow" w:hAnsi="Arial Narrow"/>
          <w:i/>
          <w:sz w:val="21"/>
          <w:szCs w:val="23"/>
        </w:rPr>
        <w:t>The Economist</w:t>
      </w:r>
      <w:r w:rsidRPr="00A97A13">
        <w:rPr>
          <w:rFonts w:ascii="Arial Narrow" w:hAnsi="Arial Narrow"/>
          <w:sz w:val="21"/>
          <w:szCs w:val="23"/>
        </w:rPr>
        <w:t xml:space="preserve"> seit 2006 berechneter Index, der den Demokratie-Grad in 167 Ländern misst – belegte der Kongo 2017 Platz 163. Beim „Human Development Index“ der Vereinten Nationen – einem Wohlstandsindikator für Staaten, berechnet aus dem Bruttonationaleinkommen, der Lebenserwartung und der Ausbildungsdauer – nahm der Kongo 2013 den vorletzten Platz ein, verbesserte sich seitdem aber stetig (2018: Platz 137 von 189).</w:t>
      </w:r>
    </w:p>
    <w:p w14:paraId="03045782" w14:textId="77777777" w:rsidR="00F14ACE" w:rsidRDefault="00F14ACE" w:rsidP="00A97A13">
      <w:pPr>
        <w:jc w:val="both"/>
        <w:rPr>
          <w:rFonts w:ascii="Arial Narrow" w:hAnsi="Arial Narrow"/>
          <w:sz w:val="23"/>
          <w:szCs w:val="23"/>
        </w:rPr>
        <w:sectPr w:rsidR="00F14ACE" w:rsidSect="00F14ACE">
          <w:type w:val="continuous"/>
          <w:pgSz w:w="11900" w:h="16840"/>
          <w:pgMar w:top="1111" w:right="1418" w:bottom="993" w:left="1418" w:header="709" w:footer="709" w:gutter="0"/>
          <w:lnNumType w:countBy="5" w:restart="continuous"/>
          <w:cols w:space="708"/>
          <w:docGrid w:linePitch="360"/>
        </w:sectPr>
      </w:pPr>
    </w:p>
    <w:p w14:paraId="66D04FB3" w14:textId="77777777" w:rsidR="00A97A13" w:rsidRPr="00082443" w:rsidRDefault="00A97A13">
      <w:pPr>
        <w:rPr>
          <w:rFonts w:ascii="Arial Narrow" w:hAnsi="Arial Narrow"/>
          <w:sz w:val="16"/>
          <w:szCs w:val="23"/>
        </w:rPr>
      </w:pPr>
    </w:p>
    <w:p w14:paraId="608E7C56" w14:textId="77777777" w:rsidR="00A97A13" w:rsidRPr="00A1504B" w:rsidRDefault="00A97A13">
      <w:pPr>
        <w:rPr>
          <w:rFonts w:ascii="Arial Narrow" w:hAnsi="Arial Narrow"/>
          <w:sz w:val="16"/>
          <w:szCs w:val="23"/>
        </w:rPr>
      </w:pPr>
      <w:r w:rsidRPr="00A1504B">
        <w:rPr>
          <w:rFonts w:ascii="Arial Narrow" w:hAnsi="Arial Narrow"/>
          <w:sz w:val="16"/>
          <w:szCs w:val="23"/>
        </w:rPr>
        <w:t xml:space="preserve">(Informationstext zusammengestellt insb. aus: Bode, M.: Der Weg ins Chaos. Die Unabhängigkeit von Belgisch-Kongo, in: Geschichte lernen, Heft 99: Dekolonisation (2004), S. 52-58; vgl. auch: Jansen, J.C. / Osterhammel, J.: Dekolonisation. Das Ende der Imperien, München 2013, S. 77f.; Wissenschaftlicher Dienst des Deutschen Bundestags: Demokratische </w:t>
      </w:r>
      <w:r>
        <w:rPr>
          <w:rFonts w:ascii="Arial Narrow" w:hAnsi="Arial Narrow"/>
          <w:sz w:val="16"/>
          <w:szCs w:val="23"/>
        </w:rPr>
        <w:t>R</w:t>
      </w:r>
      <w:r w:rsidRPr="00A1504B">
        <w:rPr>
          <w:rFonts w:ascii="Arial Narrow" w:hAnsi="Arial Narrow"/>
          <w:sz w:val="16"/>
          <w:szCs w:val="23"/>
        </w:rPr>
        <w:t>epublik Kongo – Ausgewählte Aspekte der Geschichte: https://www.bundestag.de/blob/551676/a6163fa29693f6ed9cd3ac76af3c5c9a/wd-1-006-18-pdf-data.pdf; https://de.wikipedia.org/wiki/Demokratische_Republik_Kongo)</w:t>
      </w:r>
    </w:p>
    <w:p w14:paraId="5544E82D" w14:textId="77777777" w:rsidR="00E16C86" w:rsidRPr="006C2184" w:rsidRDefault="00E16C86">
      <w:pPr>
        <w:rPr>
          <w:rFonts w:ascii="Arial Narrow" w:hAnsi="Arial Narrow"/>
          <w:sz w:val="21"/>
          <w:szCs w:val="23"/>
        </w:rPr>
      </w:pPr>
    </w:p>
    <w:p w14:paraId="4F8BE6A1" w14:textId="5E36DFD8" w:rsidR="00082443" w:rsidRPr="007C6948" w:rsidRDefault="00082443" w:rsidP="005E4832">
      <w:pPr>
        <w:shd w:val="clear" w:color="auto" w:fill="D9D9D9" w:themeFill="background1" w:themeFillShade="D9"/>
        <w:ind w:left="252" w:hanging="252"/>
        <w:jc w:val="both"/>
        <w:rPr>
          <w:rFonts w:ascii="Arial Narrow" w:hAnsi="Arial Narrow"/>
          <w:i/>
          <w:sz w:val="20"/>
          <w:szCs w:val="23"/>
        </w:rPr>
      </w:pPr>
      <w:r w:rsidRPr="007C6948">
        <w:rPr>
          <w:rFonts w:ascii="Arial Narrow" w:hAnsi="Arial Narrow"/>
          <w:sz w:val="20"/>
          <w:szCs w:val="23"/>
        </w:rPr>
        <w:sym w:font="Wingdings 2" w:char="F0BF"/>
      </w:r>
      <w:r w:rsidRPr="007C6948">
        <w:rPr>
          <w:rFonts w:ascii="Arial Narrow" w:hAnsi="Arial Narrow"/>
          <w:i/>
          <w:sz w:val="20"/>
          <w:szCs w:val="23"/>
        </w:rPr>
        <w:t xml:space="preserve"> Überprüfe mit Hilfe des Darstellungstextes die Wertungen der </w:t>
      </w:r>
      <w:r w:rsidR="00684BBC">
        <w:rPr>
          <w:rFonts w:ascii="Arial Narrow" w:hAnsi="Arial Narrow"/>
          <w:i/>
          <w:sz w:val="20"/>
          <w:szCs w:val="23"/>
        </w:rPr>
        <w:t>Reden Baudouins bzw. Lumumbas</w:t>
      </w:r>
      <w:r w:rsidRPr="007C6948">
        <w:rPr>
          <w:rFonts w:ascii="Arial Narrow" w:hAnsi="Arial Narrow"/>
          <w:i/>
          <w:sz w:val="20"/>
          <w:szCs w:val="23"/>
        </w:rPr>
        <w:t xml:space="preserve"> </w:t>
      </w:r>
      <w:r w:rsidR="00684BBC">
        <w:rPr>
          <w:rFonts w:ascii="Arial Narrow" w:hAnsi="Arial Narrow"/>
          <w:i/>
          <w:sz w:val="20"/>
          <w:szCs w:val="23"/>
        </w:rPr>
        <w:t>(</w:t>
      </w:r>
      <w:r w:rsidRPr="007C6948">
        <w:rPr>
          <w:rFonts w:ascii="Arial Narrow" w:hAnsi="Arial Narrow"/>
          <w:i/>
          <w:sz w:val="20"/>
          <w:szCs w:val="23"/>
        </w:rPr>
        <w:t>M1 und M2</w:t>
      </w:r>
      <w:r w:rsidR="00684BBC">
        <w:rPr>
          <w:rFonts w:ascii="Arial Narrow" w:hAnsi="Arial Narrow"/>
          <w:i/>
          <w:sz w:val="20"/>
          <w:szCs w:val="23"/>
        </w:rPr>
        <w:t>)</w:t>
      </w:r>
      <w:r w:rsidRPr="007C6948">
        <w:rPr>
          <w:rFonts w:ascii="Arial Narrow" w:hAnsi="Arial Narrow"/>
          <w:i/>
          <w:sz w:val="20"/>
          <w:szCs w:val="23"/>
        </w:rPr>
        <w:t>.</w:t>
      </w:r>
    </w:p>
    <w:p w14:paraId="451B97FD" w14:textId="77777777" w:rsidR="00752241" w:rsidRPr="007C6948" w:rsidRDefault="00752241" w:rsidP="005E4832">
      <w:pPr>
        <w:shd w:val="clear" w:color="auto" w:fill="D9D9D9" w:themeFill="background1" w:themeFillShade="D9"/>
        <w:ind w:left="252" w:hanging="252"/>
        <w:jc w:val="both"/>
        <w:rPr>
          <w:rFonts w:ascii="Arial Narrow" w:hAnsi="Arial Narrow"/>
          <w:sz w:val="20"/>
          <w:szCs w:val="23"/>
        </w:rPr>
      </w:pPr>
      <w:r w:rsidRPr="007C6948">
        <w:rPr>
          <w:rFonts w:ascii="Arial Narrow" w:hAnsi="Arial Narrow"/>
          <w:sz w:val="20"/>
          <w:szCs w:val="23"/>
        </w:rPr>
        <w:sym w:font="Wingdings 2" w:char="F0BF"/>
      </w:r>
      <w:r w:rsidRPr="007C6948">
        <w:rPr>
          <w:rFonts w:ascii="Arial Narrow" w:hAnsi="Arial Narrow"/>
          <w:sz w:val="20"/>
          <w:szCs w:val="23"/>
        </w:rPr>
        <w:t xml:space="preserve"> </w:t>
      </w:r>
      <w:r w:rsidRPr="007C6948">
        <w:rPr>
          <w:rFonts w:ascii="Arial Narrow" w:hAnsi="Arial Narrow"/>
          <w:i/>
          <w:sz w:val="20"/>
          <w:szCs w:val="23"/>
        </w:rPr>
        <w:t xml:space="preserve">Charakterisiere </w:t>
      </w:r>
      <w:r w:rsidR="007C6948" w:rsidRPr="007C6948">
        <w:rPr>
          <w:rFonts w:ascii="Arial Narrow" w:hAnsi="Arial Narrow"/>
          <w:i/>
          <w:sz w:val="20"/>
          <w:szCs w:val="23"/>
        </w:rPr>
        <w:t>die Entwicklung des Kongo</w:t>
      </w:r>
      <w:r w:rsidRPr="007C6948">
        <w:rPr>
          <w:rFonts w:ascii="Arial Narrow" w:hAnsi="Arial Narrow"/>
          <w:i/>
          <w:sz w:val="20"/>
          <w:szCs w:val="23"/>
        </w:rPr>
        <w:t xml:space="preserve"> seit </w:t>
      </w:r>
      <w:r w:rsidR="007C6948" w:rsidRPr="007C6948">
        <w:rPr>
          <w:rFonts w:ascii="Arial Narrow" w:hAnsi="Arial Narrow"/>
          <w:i/>
          <w:sz w:val="20"/>
          <w:szCs w:val="23"/>
        </w:rPr>
        <w:t>dem formalrechtlichen Ende der Kolonialherrschaft.</w:t>
      </w:r>
    </w:p>
    <w:p w14:paraId="4EA29528" w14:textId="77777777" w:rsidR="001B50AE" w:rsidRPr="007C6948" w:rsidRDefault="00AF78F3" w:rsidP="001B50AE">
      <w:pPr>
        <w:shd w:val="clear" w:color="auto" w:fill="D9D9D9" w:themeFill="background1" w:themeFillShade="D9"/>
        <w:ind w:left="252" w:hanging="252"/>
        <w:jc w:val="both"/>
        <w:rPr>
          <w:rFonts w:ascii="Arial Narrow" w:hAnsi="Arial Narrow"/>
          <w:i/>
          <w:sz w:val="20"/>
          <w:szCs w:val="23"/>
        </w:rPr>
      </w:pPr>
      <w:r w:rsidRPr="007C6948">
        <w:rPr>
          <w:rFonts w:ascii="Arial Narrow" w:hAnsi="Arial Narrow"/>
          <w:sz w:val="20"/>
          <w:szCs w:val="23"/>
        </w:rPr>
        <w:sym w:font="Wingdings 2" w:char="F0BF"/>
      </w:r>
      <w:r w:rsidR="007C6948" w:rsidRPr="007C6948">
        <w:rPr>
          <w:rFonts w:ascii="Arial Narrow" w:hAnsi="Arial Narrow"/>
          <w:sz w:val="20"/>
          <w:szCs w:val="23"/>
        </w:rPr>
        <w:t>**</w:t>
      </w:r>
      <w:r w:rsidRPr="007C6948">
        <w:rPr>
          <w:rFonts w:ascii="Arial Narrow" w:hAnsi="Arial Narrow"/>
          <w:i/>
          <w:sz w:val="20"/>
          <w:szCs w:val="23"/>
        </w:rPr>
        <w:t xml:space="preserve"> </w:t>
      </w:r>
      <w:r w:rsidR="002E45C8" w:rsidRPr="007C6948">
        <w:rPr>
          <w:rFonts w:ascii="Arial Narrow" w:hAnsi="Arial Narrow"/>
          <w:i/>
          <w:sz w:val="20"/>
          <w:szCs w:val="23"/>
        </w:rPr>
        <w:t xml:space="preserve">Historiker haben </w:t>
      </w:r>
      <w:r w:rsidR="001B50AE" w:rsidRPr="007C6948">
        <w:rPr>
          <w:rFonts w:ascii="Arial Narrow" w:hAnsi="Arial Narrow"/>
          <w:i/>
          <w:sz w:val="20"/>
          <w:szCs w:val="23"/>
        </w:rPr>
        <w:t xml:space="preserve">eine Unterscheidung der Begriffe Dekolonisation und Dekolonisierung vorgeschlagen </w:t>
      </w:r>
      <w:r w:rsidR="001B50AE" w:rsidRPr="00684BBC">
        <w:rPr>
          <w:rFonts w:ascii="Arial Narrow" w:hAnsi="Arial Narrow"/>
          <w:i/>
          <w:sz w:val="20"/>
          <w:szCs w:val="20"/>
        </w:rPr>
        <w:t xml:space="preserve">(„Dekolonisation“ = im zeitlich engen Verständnis </w:t>
      </w:r>
      <w:r w:rsidR="002E45C8" w:rsidRPr="00684BBC">
        <w:rPr>
          <w:rFonts w:ascii="Arial Narrow" w:hAnsi="Arial Narrow"/>
          <w:i/>
          <w:sz w:val="20"/>
          <w:szCs w:val="20"/>
        </w:rPr>
        <w:t>formalrechtliche</w:t>
      </w:r>
      <w:r w:rsidR="001B50AE" w:rsidRPr="00684BBC">
        <w:rPr>
          <w:rFonts w:ascii="Arial Narrow" w:hAnsi="Arial Narrow"/>
          <w:i/>
          <w:sz w:val="20"/>
          <w:szCs w:val="20"/>
        </w:rPr>
        <w:t>s</w:t>
      </w:r>
      <w:r w:rsidR="002E45C8" w:rsidRPr="00684BBC">
        <w:rPr>
          <w:rFonts w:ascii="Arial Narrow" w:hAnsi="Arial Narrow"/>
          <w:i/>
          <w:sz w:val="20"/>
          <w:szCs w:val="20"/>
        </w:rPr>
        <w:t xml:space="preserve"> Ende von Kolonialherrschaft</w:t>
      </w:r>
      <w:r w:rsidR="001B50AE" w:rsidRPr="00684BBC">
        <w:rPr>
          <w:rFonts w:ascii="Arial Narrow" w:hAnsi="Arial Narrow"/>
          <w:i/>
          <w:sz w:val="20"/>
          <w:szCs w:val="20"/>
        </w:rPr>
        <w:t>,</w:t>
      </w:r>
      <w:r w:rsidR="002E45C8" w:rsidRPr="00684BBC">
        <w:rPr>
          <w:rFonts w:ascii="Arial Narrow" w:hAnsi="Arial Narrow"/>
          <w:i/>
          <w:sz w:val="20"/>
          <w:szCs w:val="20"/>
        </w:rPr>
        <w:t xml:space="preserve"> Erlangen der Unabhängigkeit</w:t>
      </w:r>
      <w:r w:rsidR="001B50AE" w:rsidRPr="00684BBC">
        <w:rPr>
          <w:rFonts w:ascii="Arial Narrow" w:hAnsi="Arial Narrow"/>
          <w:i/>
          <w:sz w:val="20"/>
          <w:szCs w:val="20"/>
        </w:rPr>
        <w:t>; „Dekolonisierung“ = längerer (</w:t>
      </w:r>
      <w:proofErr w:type="spellStart"/>
      <w:r w:rsidR="001B50AE" w:rsidRPr="00684BBC">
        <w:rPr>
          <w:rFonts w:ascii="Arial Narrow" w:hAnsi="Arial Narrow"/>
          <w:i/>
          <w:sz w:val="20"/>
          <w:szCs w:val="20"/>
        </w:rPr>
        <w:t>Ablösungs</w:t>
      </w:r>
      <w:proofErr w:type="spellEnd"/>
      <w:r w:rsidR="001B50AE" w:rsidRPr="00684BBC">
        <w:rPr>
          <w:rFonts w:ascii="Arial Narrow" w:hAnsi="Arial Narrow"/>
          <w:i/>
          <w:sz w:val="20"/>
          <w:szCs w:val="20"/>
        </w:rPr>
        <w:t>)Prozess, der politische, wirtschaftliche und kulturelle Dimensionen einschließt).</w:t>
      </w:r>
      <w:r w:rsidR="001B50AE" w:rsidRPr="007C6948">
        <w:rPr>
          <w:rFonts w:ascii="Arial Narrow" w:hAnsi="Arial Narrow"/>
          <w:i/>
          <w:sz w:val="20"/>
          <w:szCs w:val="23"/>
        </w:rPr>
        <w:t xml:space="preserve"> </w:t>
      </w:r>
      <w:r w:rsidR="007C6948">
        <w:rPr>
          <w:rFonts w:ascii="Arial Narrow" w:hAnsi="Arial Narrow"/>
          <w:i/>
          <w:sz w:val="20"/>
          <w:szCs w:val="23"/>
        </w:rPr>
        <w:t>Begründe</w:t>
      </w:r>
      <w:r w:rsidR="001B50AE" w:rsidRPr="007C6948">
        <w:rPr>
          <w:rFonts w:ascii="Arial Narrow" w:hAnsi="Arial Narrow"/>
          <w:i/>
          <w:sz w:val="20"/>
          <w:szCs w:val="23"/>
        </w:rPr>
        <w:t xml:space="preserve"> am Beispiel des Ko</w:t>
      </w:r>
      <w:r w:rsidR="007C6948" w:rsidRPr="007C6948">
        <w:rPr>
          <w:rFonts w:ascii="Arial Narrow" w:hAnsi="Arial Narrow"/>
          <w:i/>
          <w:sz w:val="20"/>
          <w:szCs w:val="23"/>
        </w:rPr>
        <w:t>ng</w:t>
      </w:r>
      <w:r w:rsidR="007C6948">
        <w:rPr>
          <w:rFonts w:ascii="Arial Narrow" w:hAnsi="Arial Narrow"/>
          <w:i/>
          <w:sz w:val="20"/>
          <w:szCs w:val="23"/>
        </w:rPr>
        <w:t>o, warum diese Unterscheidung sinnvoll ist.</w:t>
      </w:r>
    </w:p>
    <w:sectPr w:rsidR="001B50AE" w:rsidRPr="007C6948" w:rsidSect="007C6948">
      <w:type w:val="continuous"/>
      <w:pgSz w:w="11900" w:h="16840"/>
      <w:pgMar w:top="1109" w:right="1417" w:bottom="77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Bernard MT Condensed">
    <w:panose1 w:val="02050806060905020404"/>
    <w:charset w:val="4D"/>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decorative"/>
    <w:pitch w:val="variable"/>
    <w:sig w:usb0="00000000" w:usb1="10000000" w:usb2="00000000" w:usb3="00000000" w:csb0="80000000"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4A4F"/>
    <w:rsid w:val="000306F3"/>
    <w:rsid w:val="00036714"/>
    <w:rsid w:val="00082443"/>
    <w:rsid w:val="000A1198"/>
    <w:rsid w:val="000B583A"/>
    <w:rsid w:val="000E2F49"/>
    <w:rsid w:val="0013408F"/>
    <w:rsid w:val="00142A9E"/>
    <w:rsid w:val="00162DB8"/>
    <w:rsid w:val="0019016B"/>
    <w:rsid w:val="001B50AE"/>
    <w:rsid w:val="001F6F59"/>
    <w:rsid w:val="00206456"/>
    <w:rsid w:val="00230272"/>
    <w:rsid w:val="00256EED"/>
    <w:rsid w:val="0027473D"/>
    <w:rsid w:val="002E45C8"/>
    <w:rsid w:val="003E4AB3"/>
    <w:rsid w:val="003F3F3A"/>
    <w:rsid w:val="00433F71"/>
    <w:rsid w:val="00434D42"/>
    <w:rsid w:val="00452062"/>
    <w:rsid w:val="0046464A"/>
    <w:rsid w:val="00471CED"/>
    <w:rsid w:val="0048555F"/>
    <w:rsid w:val="004918F9"/>
    <w:rsid w:val="004F52E2"/>
    <w:rsid w:val="00504BD1"/>
    <w:rsid w:val="00521B85"/>
    <w:rsid w:val="005406BD"/>
    <w:rsid w:val="00554EFE"/>
    <w:rsid w:val="005A7D72"/>
    <w:rsid w:val="005E4832"/>
    <w:rsid w:val="00684BBC"/>
    <w:rsid w:val="006C2184"/>
    <w:rsid w:val="006E6862"/>
    <w:rsid w:val="00721920"/>
    <w:rsid w:val="00752241"/>
    <w:rsid w:val="00770F51"/>
    <w:rsid w:val="007A52C1"/>
    <w:rsid w:val="007C6948"/>
    <w:rsid w:val="008B088A"/>
    <w:rsid w:val="00923B00"/>
    <w:rsid w:val="00924A4F"/>
    <w:rsid w:val="00A1504B"/>
    <w:rsid w:val="00A56CAF"/>
    <w:rsid w:val="00A8598E"/>
    <w:rsid w:val="00A93C3D"/>
    <w:rsid w:val="00A97A13"/>
    <w:rsid w:val="00AF78F3"/>
    <w:rsid w:val="00AF7D24"/>
    <w:rsid w:val="00BA6345"/>
    <w:rsid w:val="00BB3E51"/>
    <w:rsid w:val="00BC4C99"/>
    <w:rsid w:val="00D00297"/>
    <w:rsid w:val="00D41DDD"/>
    <w:rsid w:val="00DB0CF5"/>
    <w:rsid w:val="00E16C86"/>
    <w:rsid w:val="00E17E8A"/>
    <w:rsid w:val="00E70B3D"/>
    <w:rsid w:val="00E86513"/>
    <w:rsid w:val="00EB5F27"/>
    <w:rsid w:val="00F10F8E"/>
    <w:rsid w:val="00F14ACE"/>
    <w:rsid w:val="00F614AB"/>
    <w:rsid w:val="00FA5A7C"/>
    <w:rsid w:val="00FA6A7D"/>
    <w:rsid w:val="00FF4CA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F9C649"/>
  <w14:defaultImageDpi w14:val="32767"/>
  <w15:docId w15:val="{6BEC9D09-8AC3-1046-8E7C-C215ED0B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71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1504B"/>
    <w:rPr>
      <w:color w:val="0563C1" w:themeColor="hyperlink"/>
      <w:u w:val="single"/>
    </w:rPr>
  </w:style>
  <w:style w:type="character" w:customStyle="1" w:styleId="NichtaufgelsteErwhnung1">
    <w:name w:val="Nicht aufgelöste Erwähnung1"/>
    <w:basedOn w:val="Absatz-Standardschriftart"/>
    <w:uiPriority w:val="99"/>
    <w:rsid w:val="00A1504B"/>
    <w:rPr>
      <w:color w:val="605E5C"/>
      <w:shd w:val="clear" w:color="auto" w:fill="E1DFDD"/>
    </w:rPr>
  </w:style>
  <w:style w:type="character" w:styleId="Zeilennummer">
    <w:name w:val="line number"/>
    <w:basedOn w:val="Absatz-Standardschriftart"/>
    <w:uiPriority w:val="99"/>
    <w:semiHidden/>
    <w:unhideWhenUsed/>
    <w:rsid w:val="00A97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732101">
      <w:bodyDiv w:val="1"/>
      <w:marLeft w:val="0"/>
      <w:marRight w:val="0"/>
      <w:marTop w:val="0"/>
      <w:marBottom w:val="0"/>
      <w:divBdr>
        <w:top w:val="none" w:sz="0" w:space="0" w:color="auto"/>
        <w:left w:val="none" w:sz="0" w:space="0" w:color="auto"/>
        <w:bottom w:val="none" w:sz="0" w:space="0" w:color="auto"/>
        <w:right w:val="none" w:sz="0" w:space="0" w:color="auto"/>
      </w:divBdr>
    </w:div>
    <w:div w:id="1465540234">
      <w:bodyDiv w:val="1"/>
      <w:marLeft w:val="0"/>
      <w:marRight w:val="0"/>
      <w:marTop w:val="0"/>
      <w:marBottom w:val="0"/>
      <w:divBdr>
        <w:top w:val="none" w:sz="0" w:space="0" w:color="auto"/>
        <w:left w:val="none" w:sz="0" w:space="0" w:color="auto"/>
        <w:bottom w:val="none" w:sz="0" w:space="0" w:color="auto"/>
        <w:right w:val="none" w:sz="0" w:space="0" w:color="auto"/>
      </w:divBdr>
    </w:div>
    <w:div w:id="1759325559">
      <w:bodyDiv w:val="1"/>
      <w:marLeft w:val="0"/>
      <w:marRight w:val="0"/>
      <w:marTop w:val="0"/>
      <w:marBottom w:val="0"/>
      <w:divBdr>
        <w:top w:val="none" w:sz="0" w:space="0" w:color="auto"/>
        <w:left w:val="none" w:sz="0" w:space="0" w:color="auto"/>
        <w:bottom w:val="none" w:sz="0" w:space="0" w:color="auto"/>
        <w:right w:val="none" w:sz="0" w:space="0" w:color="auto"/>
      </w:divBdr>
    </w:div>
    <w:div w:id="181694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tif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1235</Words>
  <Characters>7784</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 Koch</dc:creator>
  <cp:keywords/>
  <dc:description/>
  <cp:lastModifiedBy>Armin Koch</cp:lastModifiedBy>
  <cp:revision>26</cp:revision>
  <dcterms:created xsi:type="dcterms:W3CDTF">2019-01-22T11:24:00Z</dcterms:created>
  <dcterms:modified xsi:type="dcterms:W3CDTF">2020-03-11T14:32:00Z</dcterms:modified>
</cp:coreProperties>
</file>