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rPr/>
      </w:pPr>
      <w:r>
        <w:rPr/>
        <w:t xml:space="preserve">Auf </w:t>
      </w:r>
      <w:r>
        <w:rPr/>
        <w:t>gelbes</w:t>
      </w:r>
      <w:r>
        <w:rPr/>
        <w:t xml:space="preserve"> Papier, in Karten geschnitten</w:t>
      </w:r>
    </w:p>
    <w:tbl>
      <w:tblPr>
        <w:tblW w:w="9638" w:type="dxa"/>
        <w:jc w:val="left"/>
        <w:tblInd w:w="0" w:type="dxa"/>
        <w:tblBorders>
          <w:top w:val="dotted" w:sz="8" w:space="0" w:color="000000"/>
          <w:left w:val="dotted" w:sz="8" w:space="0" w:color="000000"/>
          <w:bottom w:val="dotted" w:sz="8" w:space="0" w:color="000000"/>
          <w:insideH w:val="dotted" w:sz="8" w:space="0" w:color="000000"/>
        </w:tblBorders>
        <w:tblCellMar>
          <w:top w:w="55" w:type="dxa"/>
          <w:left w:w="44" w:type="dxa"/>
          <w:bottom w:w="55" w:type="dxa"/>
          <w:right w:w="55" w:type="dxa"/>
        </w:tblCellMar>
      </w:tblPr>
      <w:tblGrid>
        <w:gridCol w:w="2409"/>
        <w:gridCol w:w="2410"/>
        <w:gridCol w:w="2411"/>
        <w:gridCol w:w="2407"/>
      </w:tblGrid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Sicherheitsdilemma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Akteure misstrauen einander und rüsten auf. So werden sie von den anderen um so mehr als Bedrohung wahr genommen.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Terror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Terroranschläge wie im Dezember 2016 zeigen, dass Staaten die Sicherheit ihrer Bevölkerung nicht vollständig garantieren können. 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241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Nichtanerkennung der Akteure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Wahrung nationalen Einflusses beispielsweise fehlende Anerkennung von nach Unabhängigkeit strebenden Regionen.</w:t>
            </w:r>
          </w:p>
        </w:tc>
        <w:tc>
          <w:tcPr>
            <w:tcW w:w="240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humanitäre Intervenitionen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Internationale Einsätze zur Sicherung von Menschenrechten z.B. UN-Einsatz gegen  militante Islamisten in Mali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Governancedilemma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Manche Akteure beteiligen sich zu wenig an den Kosten der Kooperation und versuchen nur von den Gewinnen zu profitieren.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Missachtung von Regeln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Akteure halten sich nicht an vereinbarte Regeln, beispielsweise NATO-Staaten, die nicht die vereinbarten Investitionen in den Verteidigungsetat erbringen.</w:t>
            </w:r>
          </w:p>
        </w:tc>
        <w:tc>
          <w:tcPr>
            <w:tcW w:w="241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Korruption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Korruption oder Lobbyismus untergraben die Legitimität staatlicher Herrschaft. </w:t>
            </w:r>
          </w:p>
        </w:tc>
        <w:tc>
          <w:tcPr>
            <w:tcW w:w="240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Gewaltherrschaft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Unterdrückung von Menschen und Missachtung von Menschenrechten z.B. im Herrschaftsbereich des IS</w:t>
            </w:r>
          </w:p>
        </w:tc>
      </w:tr>
      <w:tr>
        <w:trPr/>
        <w:tc>
          <w:tcPr>
            <w:tcW w:w="2409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Lahmlegung internationaler Organisationen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Blockade internationaler Institutionen z.B.  Blockade einer Verurteilung Syriens durch Russland im UN-Sicherheitsrat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0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Zerstörung internationaler Regime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20"/>
                <w:szCs w:val="20"/>
              </w:rPr>
              <w:t>Zerstörung internationaler Regime z.B. Austritt der USA aus dem Pariser Klimaabkommen</w:t>
            </w:r>
          </w:p>
        </w:tc>
        <w:tc>
          <w:tcPr>
            <w:tcW w:w="2411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insideH w:val="dotted" w:sz="8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Durchsetzung von Normen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Durchsetzung internationalen Rechts </w:t>
            </w:r>
            <w:r>
              <w:rPr>
                <w:b w:val="false"/>
                <w:bCs w:val="false"/>
                <w:sz w:val="20"/>
                <w:szCs w:val="20"/>
              </w:rPr>
              <w:t>z.B. Urteil des Europäischen Gerichtshof zu</w:t>
            </w:r>
            <w:r>
              <w:rPr>
                <w:b w:val="false"/>
                <w:bCs w:val="false"/>
                <w:sz w:val="20"/>
                <w:szCs w:val="20"/>
              </w:rPr>
              <w:t>m</w:t>
            </w:r>
            <w:r>
              <w:rPr>
                <w:b w:val="false"/>
                <w:bCs w:val="false"/>
                <w:sz w:val="20"/>
                <w:szCs w:val="20"/>
              </w:rPr>
              <w:t xml:space="preserve"> Recht für Frauen, in Deutschland den Wehrdienst an der Waffe zu leisten.</w:t>
            </w:r>
          </w:p>
        </w:tc>
        <w:tc>
          <w:tcPr>
            <w:tcW w:w="2407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  <w:insideH w:val="dotted" w:sz="8" w:space="0" w:color="000000"/>
              <w:insideV w:val="dotted" w:sz="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785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>
        <w:sz w:val="16"/>
        <w:szCs w:val="24"/>
      </w:rPr>
    </w:pPr>
    <w:r>
      <w:rPr>
        <w:sz w:val="16"/>
        <w:szCs w:val="24"/>
      </w:rPr>
      <w:t>Gemeinschaftskunde KS</w:t>
    </w:r>
  </w:p>
  <w:p>
    <w:pPr>
      <w:pStyle w:val="Kopfzeile"/>
      <w:rPr>
        <w:sz w:val="16"/>
        <w:szCs w:val="24"/>
        <w:u w:val="single"/>
      </w:rPr>
    </w:pPr>
    <w:bookmarkStart w:id="0" w:name="__DdeLink__3867_2609381947"/>
    <w:r>
      <w:rPr>
        <w:sz w:val="16"/>
        <w:szCs w:val="24"/>
        <w:u w:val="single"/>
      </w:rPr>
      <w:t>UE: Internationale Beziehungen</w:t>
      <w:tab/>
      <w:tab/>
      <w:t>AB05-2-Dif-b</w:t>
    </w:r>
    <w:bookmarkEnd w:id="0"/>
  </w:p>
</w:hdr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0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Kopfzeil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24</TotalTime>
  <Application>LibreOffice/6.0.7.3$Linux_X86_64 LibreOffice_project/00m0$Build-3</Application>
  <Pages>1</Pages>
  <Words>194</Words>
  <Characters>1435</Characters>
  <CharactersWithSpaces>1609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2020-02-26T11:02:37Z</dcterms:created>
  <dc:creator/>
  <dc:description/>
  <dc:language>de-DE</dc:language>
  <cp:lastModifiedBy/>
  <dcterms:modified xsi:type="dcterms:W3CDTF">2020-02-26T16:59:48Z</dcterms:modified>
  <cp:revision>8</cp:revision>
  <dc:subject/>
  <dc:title>A4</dc:title>
</cp:coreProperties>
</file>