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83140F" w14:textId="77777777" w:rsidR="0011126C" w:rsidRDefault="0011126C" w:rsidP="007F63E6">
      <w:pPr>
        <w:pStyle w:val="Titel"/>
      </w:pPr>
      <w:r>
        <w:t>Domenico Scarlatti: Katzenfuge</w:t>
      </w:r>
    </w:p>
    <w:p w14:paraId="2A7A8F06" w14:textId="77777777" w:rsidR="000C7E68" w:rsidRDefault="000C7E68" w:rsidP="000C7E68">
      <w:pPr>
        <w:pStyle w:val="Untertitel"/>
      </w:pPr>
      <w:r>
        <w:t xml:space="preserve">Bildungsplanbezug: </w:t>
      </w:r>
    </w:p>
    <w:p w14:paraId="0CEE96A0" w14:textId="0E5C194E" w:rsidR="004E28B6" w:rsidRDefault="000C7E68" w:rsidP="000C7E68">
      <w:pPr>
        <w:pStyle w:val="Untertitel"/>
      </w:pPr>
      <w:r>
        <w:t>Gymnasium und Sekundarstufe 1, Klasse 7/8/9,</w:t>
      </w:r>
      <w:r>
        <w:t xml:space="preserve"> </w:t>
      </w:r>
      <w:r>
        <w:t>3.2.1: Musik gestalten und erleben</w:t>
      </w:r>
    </w:p>
    <w:p w14:paraId="7E437E81" w14:textId="79B4BBE5" w:rsidR="000C7E68" w:rsidRDefault="000C7E68" w:rsidP="000C7E68">
      <w:pPr>
        <w:pStyle w:val="Untertitel"/>
      </w:pPr>
      <w:r>
        <w:t>3</w:t>
      </w:r>
      <w:r>
        <w:t xml:space="preserve">) </w:t>
      </w:r>
      <w:r>
        <w:t>rhythmische und melodische Patterns auf schuleigenen Instrumenten spielen sowie ein- und mehrstimmige Musikstücke erarbeiten, gestalten und präsentieren</w:t>
      </w:r>
    </w:p>
    <w:p w14:paraId="7B31E51A" w14:textId="0E7050FD" w:rsidR="000C7E68" w:rsidRDefault="000C7E68" w:rsidP="000C7E68">
      <w:pPr>
        <w:pStyle w:val="Untertitel"/>
      </w:pPr>
      <w:r>
        <w:t>Gymnasium und Sekundarstufe 1, Klasse 7/8/9, 3.2</w:t>
      </w:r>
      <w:r>
        <w:t>.2: Musik verstehen</w:t>
      </w:r>
    </w:p>
    <w:p w14:paraId="05DFBDE0" w14:textId="427410C9" w:rsidR="000C7E68" w:rsidRPr="000C7E68" w:rsidRDefault="000C7E68" w:rsidP="000C7E68">
      <w:pPr>
        <w:pStyle w:val="Untertitel"/>
      </w:pPr>
      <w:r>
        <w:t>4)</w:t>
      </w:r>
      <w:r>
        <w:t xml:space="preserve"> </w:t>
      </w:r>
      <w:r>
        <w:t>beim Hören eines Musikstücks musikalische Parameter als Gestaltungsmittel wahrnehmen und in Ausdruck und Wirkung differenziert beschreiben: Rhythmus, Melodie, Dynamik, Artikulation, Instrumentierung, Form</w:t>
      </w:r>
    </w:p>
    <w:p w14:paraId="5AC8B400" w14:textId="259927F8" w:rsidR="000C7E68" w:rsidRPr="000C7E68" w:rsidRDefault="000C7E68" w:rsidP="000C7E68">
      <w:pPr>
        <w:pStyle w:val="Untertitel"/>
      </w:pPr>
      <w:r>
        <w:t>5)</w:t>
      </w:r>
      <w:r>
        <w:t xml:space="preserve"> </w:t>
      </w:r>
      <w:r>
        <w:t>eine Notation mit mehreren Stimmen verfolgen, deren Verlauf und deren Verhältnis zueinander beschreiben: Polyfonie</w:t>
      </w:r>
    </w:p>
    <w:p w14:paraId="76BFD9EF" w14:textId="64EDF44D" w:rsidR="000C7E68" w:rsidRPr="000C7E68" w:rsidRDefault="000C7E68" w:rsidP="008C0EC6">
      <w:pPr>
        <w:pStyle w:val="berschrift1"/>
        <w:rPr>
          <w:lang w:val="en-US"/>
        </w:rPr>
      </w:pPr>
      <w:r w:rsidRPr="000C7E68">
        <w:rPr>
          <w:lang w:val="en-US"/>
        </w:rPr>
        <w:t xml:space="preserve">Domenico Scarlatti: </w:t>
      </w:r>
      <w:proofErr w:type="spellStart"/>
      <w:r w:rsidRPr="000C7E68">
        <w:rPr>
          <w:lang w:val="en-US"/>
        </w:rPr>
        <w:t>Sonate</w:t>
      </w:r>
      <w:proofErr w:type="spellEnd"/>
      <w:r w:rsidRPr="000C7E68">
        <w:rPr>
          <w:lang w:val="en-US"/>
        </w:rPr>
        <w:t xml:space="preserve"> g-Moll</w:t>
      </w:r>
      <w:r>
        <w:rPr>
          <w:lang w:val="en-US"/>
        </w:rPr>
        <w:t>, K 30</w:t>
      </w:r>
    </w:p>
    <w:p w14:paraId="28D05015" w14:textId="4C752B78" w:rsidR="000C7E68" w:rsidRDefault="000C7E68" w:rsidP="000C7E68">
      <w:r w:rsidRPr="000C7E68">
        <w:t xml:space="preserve">Die Sonate für Cembalo in g-Moll (K 30) wurde 1738 in London veröffentlicht und ist seit dem Beginn des 19. Jahrhunderts unter dem Spitznamen „Katzenfuge“ bekannt. </w:t>
      </w:r>
      <w:r w:rsidR="00E27C25">
        <w:t xml:space="preserve">Er wurde also nicht von Scarlatti selbst verwendet. </w:t>
      </w:r>
      <w:r w:rsidRPr="000C7E68">
        <w:t>Der Name geht auf eine Legende zurück, nach der Scarlatti das Fugensoggetto nach dem Spaziergang seiner Katze auf dem Cembalo komponiert habe. Auch wenn das höchst unwahrscheinlich erscheint, hat sich der Name gehalten</w:t>
      </w:r>
      <w:r>
        <w:t xml:space="preserve">, der sich </w:t>
      </w:r>
      <w:r w:rsidRPr="000C7E68">
        <w:t>durchaus zur musikalischen Beschreibung verwenden</w:t>
      </w:r>
      <w:r>
        <w:t xml:space="preserve"> lässt</w:t>
      </w:r>
      <w:r w:rsidRPr="000C7E68">
        <w:t>.</w:t>
      </w:r>
    </w:p>
    <w:p w14:paraId="05DA7579" w14:textId="5765C104" w:rsidR="000C7E68" w:rsidRDefault="000C7E68" w:rsidP="000C7E68">
      <w:r>
        <w:t xml:space="preserve">Die Noten sind verfügbar unter diesem Link zu </w:t>
      </w:r>
      <w:proofErr w:type="spellStart"/>
      <w:r>
        <w:t>imslp</w:t>
      </w:r>
      <w:proofErr w:type="spellEnd"/>
      <w:r>
        <w:t>.</w:t>
      </w:r>
    </w:p>
    <w:p w14:paraId="0C255FBA" w14:textId="5282B024" w:rsidR="000C7E68" w:rsidRDefault="000C7E68" w:rsidP="000C7E68">
      <w:hyperlink r:id="rId7" w:history="1">
        <w:r w:rsidRPr="0013723E">
          <w:rPr>
            <w:rStyle w:val="Hyperlink"/>
          </w:rPr>
          <w:t>https://imslp.org/wiki/Keyboard_Sonata_in_G_minor%2C_K.30_(Scarlatti%2C_Domenico)</w:t>
        </w:r>
      </w:hyperlink>
    </w:p>
    <w:p w14:paraId="38151CFE" w14:textId="1889B36C" w:rsidR="004E28B6" w:rsidRDefault="000C7E68" w:rsidP="008C0EC6">
      <w:pPr>
        <w:pStyle w:val="berschrift1"/>
      </w:pPr>
      <w:r>
        <w:t>Unterrichtsverlauf</w:t>
      </w:r>
    </w:p>
    <w:p w14:paraId="060610FC" w14:textId="17584421" w:rsidR="000951DC" w:rsidRDefault="000951DC" w:rsidP="000951DC">
      <w:pPr>
        <w:pStyle w:val="berschrift2"/>
      </w:pPr>
      <w:r>
        <w:t>Einstieg</w:t>
      </w:r>
    </w:p>
    <w:p w14:paraId="217C30EF" w14:textId="24DB2423" w:rsidR="00730260" w:rsidRDefault="00B91B29" w:rsidP="00730260">
      <w:pPr>
        <w:spacing w:before="120"/>
      </w:pPr>
      <w:r>
        <w:rPr>
          <w:noProof/>
        </w:rPr>
        <mc:AlternateContent>
          <mc:Choice Requires="wps">
            <w:drawing>
              <wp:anchor distT="0" distB="0" distL="114300" distR="114300" simplePos="0" relativeHeight="251659264" behindDoc="1" locked="0" layoutInCell="1" allowOverlap="1" wp14:anchorId="59C55246" wp14:editId="79C3424D">
                <wp:simplePos x="0" y="0"/>
                <wp:positionH relativeFrom="column">
                  <wp:posOffset>2996565</wp:posOffset>
                </wp:positionH>
                <wp:positionV relativeFrom="paragraph">
                  <wp:posOffset>40005</wp:posOffset>
                </wp:positionV>
                <wp:extent cx="3200400" cy="2514600"/>
                <wp:effectExtent l="0" t="0" r="12700" b="12700"/>
                <wp:wrapTight wrapText="bothSides">
                  <wp:wrapPolygon edited="0">
                    <wp:start x="0" y="0"/>
                    <wp:lineTo x="0" y="21600"/>
                    <wp:lineTo x="21600" y="21600"/>
                    <wp:lineTo x="21600" y="0"/>
                    <wp:lineTo x="0" y="0"/>
                  </wp:wrapPolygon>
                </wp:wrapTight>
                <wp:docPr id="8" name="Textfeld 8"/>
                <wp:cNvGraphicFramePr/>
                <a:graphic xmlns:a="http://schemas.openxmlformats.org/drawingml/2006/main">
                  <a:graphicData uri="http://schemas.microsoft.com/office/word/2010/wordprocessingShape">
                    <wps:wsp>
                      <wps:cNvSpPr txBox="1"/>
                      <wps:spPr>
                        <a:xfrm>
                          <a:off x="0" y="0"/>
                          <a:ext cx="3200400" cy="2514600"/>
                        </a:xfrm>
                        <a:prstGeom prst="rect">
                          <a:avLst/>
                        </a:prstGeom>
                        <a:solidFill>
                          <a:schemeClr val="lt1"/>
                        </a:solidFill>
                        <a:ln w="6350">
                          <a:solidFill>
                            <a:prstClr val="black"/>
                          </a:solidFill>
                        </a:ln>
                      </wps:spPr>
                      <wps:txbx>
                        <w:txbxContent>
                          <w:p w14:paraId="1621EF84" w14:textId="0AF1FBCB" w:rsidR="00B91B29" w:rsidRDefault="00B91B29">
                            <w:r>
                              <w:rPr>
                                <w:noProof/>
                              </w:rPr>
                              <w:drawing>
                                <wp:inline distT="0" distB="0" distL="0" distR="0" wp14:anchorId="7C88B5DD" wp14:editId="47C92735">
                                  <wp:extent cx="2971588" cy="2196471"/>
                                  <wp:effectExtent l="0" t="0" r="635" b="635"/>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pic:cNvPicPr/>
                                        </pic:nvPicPr>
                                        <pic:blipFill>
                                          <a:blip r:embed="rId8">
                                            <a:extLst>
                                              <a:ext uri="{28A0092B-C50C-407E-A947-70E740481C1C}">
                                                <a14:useLocalDpi xmlns:a14="http://schemas.microsoft.com/office/drawing/2010/main" val="0"/>
                                              </a:ext>
                                            </a:extLst>
                                          </a:blip>
                                          <a:stretch>
                                            <a:fillRect/>
                                          </a:stretch>
                                        </pic:blipFill>
                                        <pic:spPr>
                                          <a:xfrm>
                                            <a:off x="0" y="0"/>
                                            <a:ext cx="3019764" cy="2232081"/>
                                          </a:xfrm>
                                          <a:prstGeom prst="rect">
                                            <a:avLst/>
                                          </a:prstGeom>
                                        </pic:spPr>
                                      </pic:pic>
                                    </a:graphicData>
                                  </a:graphic>
                                </wp:inline>
                              </w:drawing>
                            </w:r>
                          </w:p>
                          <w:p w14:paraId="5C679FE1" w14:textId="0F037370" w:rsidR="00E45A17" w:rsidRDefault="00E45A17">
                            <w:pPr>
                              <w:rPr>
                                <w:sz w:val="18"/>
                                <w:szCs w:val="18"/>
                              </w:rPr>
                            </w:pPr>
                            <w:r w:rsidRPr="00E45A17">
                              <w:rPr>
                                <w:sz w:val="18"/>
                                <w:szCs w:val="18"/>
                              </w:rPr>
                              <w:t xml:space="preserve">Katze auf Klaviatur, </w:t>
                            </w:r>
                            <w:r>
                              <w:rPr>
                                <w:sz w:val="18"/>
                                <w:szCs w:val="18"/>
                              </w:rPr>
                              <w:t>CC BY 4.0 International</w:t>
                            </w:r>
                          </w:p>
                          <w:p w14:paraId="576E317B" w14:textId="77777777" w:rsidR="00E45A17" w:rsidRPr="00E45A17" w:rsidRDefault="00E45A17">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C55246" id="_x0000_t202" coordsize="21600,21600" o:spt="202" path="m,l,21600r21600,l21600,xe">
                <v:stroke joinstyle="miter"/>
                <v:path gradientshapeok="t" o:connecttype="rect"/>
              </v:shapetype>
              <v:shape id="Textfeld 8" o:spid="_x0000_s1026" type="#_x0000_t202" style="position:absolute;margin-left:235.95pt;margin-top:3.15pt;width:252pt;height:19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" fillcolor="white [3201]" strokeweight=".5pt">
                <v:textbox>
                  <w:txbxContent>
                    <w:p w14:paraId="1621EF84" w14:textId="0AF1FBCB" w:rsidR="00B91B29" w:rsidRDefault="00B91B29">
                      <w:r>
                        <w:rPr>
                          <w:noProof/>
                        </w:rPr>
                        <w:drawing>
                          <wp:inline distT="0" distB="0" distL="0" distR="0" wp14:anchorId="7C88B5DD" wp14:editId="47C92735">
                            <wp:extent cx="2971588" cy="2196471"/>
                            <wp:effectExtent l="0" t="0" r="635" b="635"/>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pic:cNvPicPr/>
                                  </pic:nvPicPr>
                                  <pic:blipFill>
                                    <a:blip r:embed="rId8">
                                      <a:extLst>
                                        <a:ext uri="{28A0092B-C50C-407E-A947-70E740481C1C}">
                                          <a14:useLocalDpi xmlns:a14="http://schemas.microsoft.com/office/drawing/2010/main" val="0"/>
                                        </a:ext>
                                      </a:extLst>
                                    </a:blip>
                                    <a:stretch>
                                      <a:fillRect/>
                                    </a:stretch>
                                  </pic:blipFill>
                                  <pic:spPr>
                                    <a:xfrm>
                                      <a:off x="0" y="0"/>
                                      <a:ext cx="3019764" cy="2232081"/>
                                    </a:xfrm>
                                    <a:prstGeom prst="rect">
                                      <a:avLst/>
                                    </a:prstGeom>
                                  </pic:spPr>
                                </pic:pic>
                              </a:graphicData>
                            </a:graphic>
                          </wp:inline>
                        </w:drawing>
                      </w:r>
                    </w:p>
                    <w:p w14:paraId="5C679FE1" w14:textId="0F037370" w:rsidR="00E45A17" w:rsidRDefault="00E45A17">
                      <w:pPr>
                        <w:rPr>
                          <w:sz w:val="18"/>
                          <w:szCs w:val="18"/>
                        </w:rPr>
                      </w:pPr>
                      <w:r w:rsidRPr="00E45A17">
                        <w:rPr>
                          <w:sz w:val="18"/>
                          <w:szCs w:val="18"/>
                        </w:rPr>
                        <w:t xml:space="preserve">Katze auf Klaviatur, </w:t>
                      </w:r>
                      <w:r>
                        <w:rPr>
                          <w:sz w:val="18"/>
                          <w:szCs w:val="18"/>
                        </w:rPr>
                        <w:t>CC BY 4.0 International</w:t>
                      </w:r>
                    </w:p>
                    <w:p w14:paraId="576E317B" w14:textId="77777777" w:rsidR="00E45A17" w:rsidRPr="00E45A17" w:rsidRDefault="00E45A17">
                      <w:pPr>
                        <w:rPr>
                          <w:sz w:val="18"/>
                          <w:szCs w:val="18"/>
                        </w:rPr>
                      </w:pPr>
                    </w:p>
                  </w:txbxContent>
                </v:textbox>
                <w10:wrap type="tight"/>
              </v:shape>
            </w:pict>
          </mc:Fallback>
        </mc:AlternateContent>
      </w:r>
      <w:r w:rsidR="000C7E68">
        <w:t xml:space="preserve">Ausgehend von dem Bild einer Katze auf der Klaviertastatur </w:t>
      </w:r>
      <w:r>
        <w:t xml:space="preserve">(siehe rechts) </w:t>
      </w:r>
      <w:r w:rsidR="000C7E68">
        <w:t xml:space="preserve">formulieren die Schülerinnen und Schüler Hörerwartungen, die in einem Cluster um das Bild herum gesammelt werden. </w:t>
      </w:r>
      <w:r>
        <w:t>Die Schülerinnen und Schüler werden vermuten, dass die Katze falsche / unpassende Tasten mit ihren Pfoten erwischt.</w:t>
      </w:r>
      <w:r>
        <w:t xml:space="preserve"> </w:t>
      </w:r>
      <w:r w:rsidR="000C7E68">
        <w:t>Das Werk wird angehört und in seiner Wirkung und Gestaltung mit den Stichpunkten verglichen.</w:t>
      </w:r>
      <w:r>
        <w:t xml:space="preserve"> Möglicherweise stellen die Schülerinnen und Schüler bereits hier fest, dass tatsächlich „falsche“ </w:t>
      </w:r>
      <w:r w:rsidR="00E20668">
        <w:t xml:space="preserve">oder </w:t>
      </w:r>
      <w:r w:rsidR="00E20668">
        <w:lastRenderedPageBreak/>
        <w:t xml:space="preserve">unerwartete </w:t>
      </w:r>
      <w:r>
        <w:t>Töne erklingen.</w:t>
      </w:r>
      <w:r w:rsidR="00730260">
        <w:t xml:space="preserve"> Dann bietet sich eine kurze Wiederholung zum musiktheoretischen Wissen über Dreiklänge an</w:t>
      </w:r>
      <w:r w:rsidR="00E20668">
        <w:t>. I</w:t>
      </w:r>
      <w:r w:rsidR="00730260">
        <w:t xml:space="preserve">n den ersten drei Takten </w:t>
      </w:r>
      <w:r w:rsidR="00E20668">
        <w:t>werden</w:t>
      </w:r>
      <w:r w:rsidR="00E20668">
        <w:t xml:space="preserve"> </w:t>
      </w:r>
      <w:r w:rsidR="00730260">
        <w:t>die Töne rot</w:t>
      </w:r>
      <w:r w:rsidR="00730260" w:rsidRPr="00730260">
        <w:t xml:space="preserve"> </w:t>
      </w:r>
      <w:r w:rsidR="00730260">
        <w:t>m</w:t>
      </w:r>
      <w:r w:rsidR="00730260">
        <w:t>arkier</w:t>
      </w:r>
      <w:r w:rsidR="00730260">
        <w:t>t</w:t>
      </w:r>
      <w:r w:rsidR="00730260">
        <w:t xml:space="preserve">, die nicht zum g-Moll-Dreiklang gehören. </w:t>
      </w:r>
    </w:p>
    <w:p w14:paraId="4DF668D1" w14:textId="0009C237" w:rsidR="000951DC" w:rsidRDefault="000951DC" w:rsidP="000951DC">
      <w:pPr>
        <w:pStyle w:val="berschrift2"/>
      </w:pPr>
      <w:r>
        <w:t>Musikpraxis</w:t>
      </w:r>
    </w:p>
    <w:p w14:paraId="4841532C" w14:textId="21A9174D" w:rsidR="000C7E68" w:rsidRDefault="000C7E68" w:rsidP="00B91B29">
      <w:pPr>
        <w:spacing w:before="120"/>
      </w:pPr>
      <w:r>
        <w:t>D</w:t>
      </w:r>
      <w:r>
        <w:t>as Katzenthema</w:t>
      </w:r>
      <w:r w:rsidRPr="000C7E68">
        <w:t xml:space="preserve"> </w:t>
      </w:r>
      <w:r>
        <w:t>wird als</w:t>
      </w:r>
      <w:r>
        <w:t xml:space="preserve"> </w:t>
      </w:r>
      <w:r>
        <w:t>gesamtes</w:t>
      </w:r>
      <w:r>
        <w:t xml:space="preserve"> Thema oder nur der</w:t>
      </w:r>
      <w:r>
        <w:t xml:space="preserve"> erste</w:t>
      </w:r>
      <w:r>
        <w:t xml:space="preserve"> Teil des Themas </w:t>
      </w:r>
      <w:r>
        <w:t xml:space="preserve">wird </w:t>
      </w:r>
      <w:r>
        <w:t>mit Glockenspielen, Klavier</w:t>
      </w:r>
      <w:r>
        <w:t>, Keyboards oder</w:t>
      </w:r>
      <w:r>
        <w:t xml:space="preserve"> schülereigenen Instrumente</w:t>
      </w:r>
      <w:r w:rsidRPr="000C7E68">
        <w:t xml:space="preserve"> </w:t>
      </w:r>
      <w:r>
        <w:t xml:space="preserve">geübt und </w:t>
      </w:r>
      <w:r>
        <w:t>musiziert</w:t>
      </w:r>
      <w:r w:rsidR="00B91B29">
        <w:t xml:space="preserve"> (siehe Noten</w:t>
      </w:r>
      <w:r w:rsidR="002204CB">
        <w:t>an</w:t>
      </w:r>
      <w:r w:rsidR="00B91B29">
        <w:t>lage</w:t>
      </w:r>
      <w:r w:rsidR="00623E6F">
        <w:t>, S. 3</w:t>
      </w:r>
      <w:r w:rsidR="00B91B29">
        <w:t>)</w:t>
      </w:r>
      <w:r>
        <w:t>.</w:t>
      </w:r>
      <w:r w:rsidR="00047B8B">
        <w:t xml:space="preserve"> Spätestens bei der Einstudierung werden die vermeintlich unpassenden Töne bemerkt und können dann musiktheoretisch als </w:t>
      </w:r>
      <w:proofErr w:type="spellStart"/>
      <w:r w:rsidR="00047B8B">
        <w:t>dreiklangsfremd</w:t>
      </w:r>
      <w:proofErr w:type="spellEnd"/>
      <w:r w:rsidR="00047B8B">
        <w:t xml:space="preserve"> beschrieben werden.</w:t>
      </w:r>
    </w:p>
    <w:p w14:paraId="09714184" w14:textId="2D02751B" w:rsidR="000951DC" w:rsidRDefault="000951DC" w:rsidP="000951DC">
      <w:pPr>
        <w:pStyle w:val="berschrift2"/>
      </w:pPr>
      <w:r>
        <w:t>Melodische Analyse</w:t>
      </w:r>
    </w:p>
    <w:p w14:paraId="0D20A231" w14:textId="116C792C" w:rsidR="000C7E68" w:rsidRDefault="000C7E68" w:rsidP="00B91B29">
      <w:pPr>
        <w:spacing w:after="120"/>
      </w:pPr>
      <w:r>
        <w:t>Nach dem Musizieren wird der m</w:t>
      </w:r>
      <w:r>
        <w:t xml:space="preserve">elodische Verlauf </w:t>
      </w:r>
      <w:r w:rsidR="00B91B29">
        <w:t xml:space="preserve">untersucht und </w:t>
      </w:r>
      <w:r>
        <w:t>beschr</w:t>
      </w:r>
      <w:r>
        <w:t>ie</w:t>
      </w:r>
      <w:r>
        <w:t>ben</w:t>
      </w:r>
      <w:r w:rsidR="00B91B29">
        <w:t>. Genannt werden sollten dabei die</w:t>
      </w:r>
      <w:r>
        <w:t xml:space="preserve"> gleichmäßige, ruhige Aufwärtsbewegung (punktierte Viertel) in Sprüngen</w:t>
      </w:r>
      <w:r w:rsidR="00B91B29">
        <w:t xml:space="preserve"> und die daran anschließende</w:t>
      </w:r>
      <w:r>
        <w:t xml:space="preserve"> schnelle Abwärtsbewegung in </w:t>
      </w:r>
      <w:r w:rsidR="00B91B29">
        <w:t>schrittweisen Achteln. Wenn die Lernenden mit dem eigenständigen Anwenden des notwendigen Fachvokabulars überfordert sind, kann man Hilfestellungen in Form von vorgegebenen Gegensätzen leisten.</w:t>
      </w:r>
    </w:p>
    <w:tbl>
      <w:tblPr>
        <w:tblStyle w:val="Tabellenraster"/>
        <w:tblW w:w="0" w:type="auto"/>
        <w:tblLook w:val="04A0" w:firstRow="1" w:lastRow="0" w:firstColumn="1" w:lastColumn="0" w:noHBand="0" w:noVBand="1"/>
      </w:tblPr>
      <w:tblGrid>
        <w:gridCol w:w="3645"/>
        <w:gridCol w:w="3178"/>
        <w:gridCol w:w="2805"/>
      </w:tblGrid>
      <w:tr w:rsidR="00B91B29" w14:paraId="3D81E3C3" w14:textId="54FD19BF" w:rsidTr="00B91B29">
        <w:tc>
          <w:tcPr>
            <w:tcW w:w="3645" w:type="dxa"/>
          </w:tcPr>
          <w:p w14:paraId="78BB6649" w14:textId="79CA145E" w:rsidR="00B91B29" w:rsidRPr="00047B8B" w:rsidRDefault="00B91B29" w:rsidP="000C7E68">
            <w:pPr>
              <w:rPr>
                <w:i/>
                <w:iCs/>
              </w:rPr>
            </w:pPr>
            <w:r w:rsidRPr="00047B8B">
              <w:rPr>
                <w:i/>
                <w:iCs/>
              </w:rPr>
              <w:t>Bewegungsrichtung</w:t>
            </w:r>
          </w:p>
        </w:tc>
        <w:tc>
          <w:tcPr>
            <w:tcW w:w="3178" w:type="dxa"/>
          </w:tcPr>
          <w:p w14:paraId="484FEE9D" w14:textId="3B36CA38" w:rsidR="00B91B29" w:rsidRDefault="00B91B29" w:rsidP="000C7E68">
            <w:r>
              <w:t>aufwärts</w:t>
            </w:r>
          </w:p>
        </w:tc>
        <w:tc>
          <w:tcPr>
            <w:tcW w:w="2805" w:type="dxa"/>
          </w:tcPr>
          <w:p w14:paraId="0CD18ADB" w14:textId="1531DC37" w:rsidR="00B91B29" w:rsidRDefault="00B91B29" w:rsidP="000C7E68">
            <w:r>
              <w:t>abwärts</w:t>
            </w:r>
          </w:p>
        </w:tc>
      </w:tr>
      <w:tr w:rsidR="00B91B29" w14:paraId="4B7B50DA" w14:textId="5DC8BE8F" w:rsidTr="00B91B29">
        <w:tc>
          <w:tcPr>
            <w:tcW w:w="3645" w:type="dxa"/>
          </w:tcPr>
          <w:p w14:paraId="3B0B8ACE" w14:textId="3C323021" w:rsidR="00B91B29" w:rsidRPr="00047B8B" w:rsidRDefault="00B91B29" w:rsidP="000C7E68">
            <w:pPr>
              <w:rPr>
                <w:i/>
                <w:iCs/>
              </w:rPr>
            </w:pPr>
            <w:r w:rsidRPr="00047B8B">
              <w:rPr>
                <w:i/>
                <w:iCs/>
              </w:rPr>
              <w:t>Bewegungsverlauf</w:t>
            </w:r>
          </w:p>
        </w:tc>
        <w:tc>
          <w:tcPr>
            <w:tcW w:w="3178" w:type="dxa"/>
          </w:tcPr>
          <w:p w14:paraId="44D8C7F1" w14:textId="341F4A4C" w:rsidR="00B91B29" w:rsidRDefault="00B91B29" w:rsidP="000C7E68">
            <w:r>
              <w:t>schrittweise</w:t>
            </w:r>
          </w:p>
        </w:tc>
        <w:tc>
          <w:tcPr>
            <w:tcW w:w="2805" w:type="dxa"/>
          </w:tcPr>
          <w:p w14:paraId="79436D54" w14:textId="4B7EB413" w:rsidR="00B91B29" w:rsidRDefault="00B91B29" w:rsidP="000C7E68">
            <w:r>
              <w:t>sprunghaft</w:t>
            </w:r>
          </w:p>
        </w:tc>
      </w:tr>
      <w:tr w:rsidR="00B91B29" w14:paraId="00681EB1" w14:textId="2AC6399C" w:rsidTr="00B91B29">
        <w:tc>
          <w:tcPr>
            <w:tcW w:w="3645" w:type="dxa"/>
          </w:tcPr>
          <w:p w14:paraId="54D98F0A" w14:textId="5A5C55CE" w:rsidR="00B91B29" w:rsidRPr="00047B8B" w:rsidRDefault="00B91B29" w:rsidP="000C7E68">
            <w:pPr>
              <w:rPr>
                <w:i/>
                <w:iCs/>
              </w:rPr>
            </w:pPr>
            <w:r w:rsidRPr="00047B8B">
              <w:rPr>
                <w:i/>
                <w:iCs/>
              </w:rPr>
              <w:t>Tempo</w:t>
            </w:r>
          </w:p>
        </w:tc>
        <w:tc>
          <w:tcPr>
            <w:tcW w:w="3178" w:type="dxa"/>
          </w:tcPr>
          <w:p w14:paraId="3951564A" w14:textId="1BA3DDFD" w:rsidR="00B91B29" w:rsidRDefault="00B91B29" w:rsidP="000C7E68">
            <w:r>
              <w:t>schnell</w:t>
            </w:r>
          </w:p>
        </w:tc>
        <w:tc>
          <w:tcPr>
            <w:tcW w:w="2805" w:type="dxa"/>
          </w:tcPr>
          <w:p w14:paraId="119CE686" w14:textId="6DBF89FF" w:rsidR="00B91B29" w:rsidRDefault="00B91B29" w:rsidP="000C7E68">
            <w:r>
              <w:t>langsam, ruhig</w:t>
            </w:r>
          </w:p>
        </w:tc>
      </w:tr>
      <w:tr w:rsidR="00B91B29" w14:paraId="2966B036" w14:textId="4B4455C8" w:rsidTr="00B91B29">
        <w:tc>
          <w:tcPr>
            <w:tcW w:w="3645" w:type="dxa"/>
          </w:tcPr>
          <w:p w14:paraId="356E1C8E" w14:textId="003EA514" w:rsidR="00B91B29" w:rsidRPr="00047B8B" w:rsidRDefault="00B91B29" w:rsidP="000C7E68">
            <w:pPr>
              <w:rPr>
                <w:i/>
                <w:iCs/>
              </w:rPr>
            </w:pPr>
            <w:r w:rsidRPr="00047B8B">
              <w:rPr>
                <w:i/>
                <w:iCs/>
              </w:rPr>
              <w:t>Rhythmus</w:t>
            </w:r>
          </w:p>
        </w:tc>
        <w:tc>
          <w:tcPr>
            <w:tcW w:w="3178" w:type="dxa"/>
          </w:tcPr>
          <w:p w14:paraId="5C4A4C87" w14:textId="043432D5" w:rsidR="00B91B29" w:rsidRDefault="00B91B29" w:rsidP="000C7E68">
            <w:r>
              <w:t>gleichmäßig</w:t>
            </w:r>
          </w:p>
        </w:tc>
        <w:tc>
          <w:tcPr>
            <w:tcW w:w="2805" w:type="dxa"/>
          </w:tcPr>
          <w:p w14:paraId="179BAEDA" w14:textId="26664206" w:rsidR="00B91B29" w:rsidRDefault="00B91B29" w:rsidP="000C7E68">
            <w:r>
              <w:t>ungleichmäßig</w:t>
            </w:r>
          </w:p>
        </w:tc>
      </w:tr>
    </w:tbl>
    <w:p w14:paraId="619082C3" w14:textId="450D13E2" w:rsidR="000951DC" w:rsidRDefault="000951DC" w:rsidP="000951DC">
      <w:pPr>
        <w:pStyle w:val="berschrift2"/>
      </w:pPr>
      <w:r>
        <w:t>Einordnung in die Kompositionstechnik</w:t>
      </w:r>
    </w:p>
    <w:p w14:paraId="320F05E0" w14:textId="62999DB7" w:rsidR="000C7E68" w:rsidRPr="00B91B29" w:rsidRDefault="00B91B29" w:rsidP="000951DC">
      <w:pPr>
        <w:spacing w:before="120"/>
        <w:rPr>
          <w:color w:val="FF0000"/>
        </w:rPr>
      </w:pPr>
      <w:r>
        <w:t>Der inhaltliche Fokus auf das Prinzip der</w:t>
      </w:r>
      <w:r w:rsidR="000C7E68">
        <w:t xml:space="preserve"> Poly</w:t>
      </w:r>
      <w:r>
        <w:t>f</w:t>
      </w:r>
      <w:r w:rsidR="000C7E68">
        <w:t>onie</w:t>
      </w:r>
      <w:r>
        <w:t xml:space="preserve"> schließt die Erarbeitung ab. Dazu benötigen die Lernenden die erste Seite der Originalnoten. Sie bekommen die Aufgabenstellung, das bekannte Soggetto </w:t>
      </w:r>
      <w:r w:rsidR="000C7E68">
        <w:t xml:space="preserve">der Katze in den Noten </w:t>
      </w:r>
      <w:r>
        <w:t xml:space="preserve">zu suchen </w:t>
      </w:r>
      <w:r w:rsidR="000C7E68">
        <w:t xml:space="preserve">und </w:t>
      </w:r>
      <w:r>
        <w:t xml:space="preserve">farbig zu </w:t>
      </w:r>
      <w:r w:rsidR="000C7E68">
        <w:t>markiere</w:t>
      </w:r>
      <w:r>
        <w:t>n</w:t>
      </w:r>
      <w:r w:rsidR="000C7E68">
        <w:t xml:space="preserve">. </w:t>
      </w:r>
      <w:r>
        <w:t xml:space="preserve">Im Unterrichtsgespräch wird eine Definition von Polyfonie eingeführt </w:t>
      </w:r>
      <w:r w:rsidR="00246B33">
        <w:t xml:space="preserve">oder wiederholt </w:t>
      </w:r>
      <w:r>
        <w:t xml:space="preserve">und auf das Notenbeispiel zur Erklärung der Satztechnik angewandt. Wenn die Schülerinnen und Schüler ein Musikbuch </w:t>
      </w:r>
      <w:r w:rsidR="00246B33">
        <w:t xml:space="preserve">zur Verfügung </w:t>
      </w:r>
      <w:r>
        <w:t>haben, sollte die Definition hieraus verwendet werden.</w:t>
      </w:r>
    </w:p>
    <w:p w14:paraId="57B9DC48" w14:textId="77777777" w:rsidR="00E45A17" w:rsidRDefault="00E45A17">
      <w:pPr>
        <w:spacing w:after="0" w:line="240" w:lineRule="auto"/>
        <w:rPr>
          <w:rFonts w:eastAsia="Microsoft YaHei" w:cs="Mangal"/>
          <w:b/>
          <w:bCs/>
          <w:color w:val="4F81BD" w:themeColor="accent1"/>
          <w:sz w:val="28"/>
          <w:szCs w:val="28"/>
        </w:rPr>
      </w:pPr>
      <w:r>
        <w:br w:type="page"/>
      </w:r>
    </w:p>
    <w:p w14:paraId="46308F2F" w14:textId="3B982B17" w:rsidR="00A25960" w:rsidRDefault="00E45A17" w:rsidP="00312FD7">
      <w:pPr>
        <w:pStyle w:val="berschrift1"/>
      </w:pPr>
      <w:r>
        <w:lastRenderedPageBreak/>
        <w:t>Notenanlage</w:t>
      </w:r>
    </w:p>
    <w:p w14:paraId="7E1F80FA" w14:textId="3503D0E4" w:rsidR="000C7E68" w:rsidRPr="00163CD8" w:rsidRDefault="00E45A17" w:rsidP="00A5554F">
      <w:pPr>
        <w:pStyle w:val="Textbody"/>
        <w:rPr>
          <w:i/>
        </w:rPr>
      </w:pPr>
      <w:r>
        <w:rPr>
          <w:i/>
          <w:noProof/>
        </w:rPr>
        <w:drawing>
          <wp:inline distT="0" distB="0" distL="0" distR="0" wp14:anchorId="6E718B39" wp14:editId="0C45127E">
            <wp:extent cx="6239083" cy="4707467"/>
            <wp:effectExtent l="0" t="0" r="0" b="4445"/>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pic:cNvPicPr/>
                  </pic:nvPicPr>
                  <pic:blipFill>
                    <a:blip r:embed="rId9">
                      <a:extLst>
                        <a:ext uri="{28A0092B-C50C-407E-A947-70E740481C1C}">
                          <a14:useLocalDpi xmlns:a14="http://schemas.microsoft.com/office/drawing/2010/main" val="0"/>
                        </a:ext>
                      </a:extLst>
                    </a:blip>
                    <a:stretch>
                      <a:fillRect/>
                    </a:stretch>
                  </pic:blipFill>
                  <pic:spPr>
                    <a:xfrm>
                      <a:off x="0" y="0"/>
                      <a:ext cx="6258602" cy="4722195"/>
                    </a:xfrm>
                    <a:prstGeom prst="rect">
                      <a:avLst/>
                    </a:prstGeom>
                  </pic:spPr>
                </pic:pic>
              </a:graphicData>
            </a:graphic>
          </wp:inline>
        </w:drawing>
      </w:r>
    </w:p>
    <w:sectPr w:rsidR="000C7E68" w:rsidRPr="00163CD8" w:rsidSect="00E5487E">
      <w:headerReference w:type="default" r:id="rId10"/>
      <w:footerReference w:type="default" r:id="rId11"/>
      <w:pgSz w:w="11906" w:h="16838" w:code="9"/>
      <w:pgMar w:top="1134" w:right="1134" w:bottom="1134" w:left="1134" w:header="284" w:footer="2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4884FC" w14:textId="77777777" w:rsidR="00682DBC" w:rsidRDefault="00682DBC">
      <w:r>
        <w:separator/>
      </w:r>
    </w:p>
  </w:endnote>
  <w:endnote w:type="continuationSeparator" w:id="0">
    <w:p w14:paraId="6C6B2E21" w14:textId="77777777" w:rsidR="00682DBC" w:rsidRDefault="00682D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Microsoft YaHei">
    <w:panose1 w:val="020B0503020204020204"/>
    <w:charset w:val="86"/>
    <w:family w:val="swiss"/>
    <w:pitch w:val="variable"/>
    <w:sig w:usb0="80000287" w:usb1="28CF3C52" w:usb2="00000016" w:usb3="00000000" w:csb0="0004001F" w:csb1="00000000"/>
  </w:font>
  <w:font w:name="Mangal">
    <w:panose1 w:val="02040503050203030202"/>
    <w:charset w:val="01"/>
    <w:family w:val="roman"/>
    <w:pitch w:val="variable"/>
    <w:sig w:usb0="0000A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F5E90" w14:textId="77777777" w:rsidR="00E5487E" w:rsidRPr="006F48A4" w:rsidRDefault="00E5487E" w:rsidP="00FD6901">
    <w:pPr>
      <w:pStyle w:val="Fuzeile"/>
      <w:widowControl w:val="0"/>
      <w:pBdr>
        <w:top w:val="single" w:sz="12" w:space="1" w:color="auto"/>
      </w:pBdr>
      <w:rPr>
        <w:sz w:val="16"/>
        <w:szCs w:val="16"/>
      </w:rPr>
    </w:pPr>
    <w:r w:rsidRPr="006F48A4">
      <w:rPr>
        <w:sz w:val="16"/>
        <w:szCs w:val="16"/>
      </w:rPr>
      <w:t>Diese Materialien sind unter der</w:t>
    </w:r>
    <w:r w:rsidR="006F48A4" w:rsidRPr="006F48A4">
      <w:rPr>
        <w:sz w:val="16"/>
        <w:szCs w:val="16"/>
      </w:rPr>
      <w:t xml:space="preserve"> </w:t>
    </w:r>
    <w:r w:rsidR="00F85569" w:rsidRPr="006F48A4">
      <w:rPr>
        <w:sz w:val="16"/>
        <w:szCs w:val="16"/>
      </w:rPr>
      <w:t>OER-konformen</w:t>
    </w:r>
    <w:r w:rsidRPr="006F48A4">
      <w:rPr>
        <w:sz w:val="16"/>
        <w:szCs w:val="16"/>
      </w:rPr>
      <w:t xml:space="preserve"> Lizenz </w:t>
    </w:r>
    <w:hyperlink r:id="rId1" w:tooltip="Öffnet die englischsprachige Seite mit dem rechtsgültigen Lizenztext in einem neuem Tab beziehungsweise Fenster." w:history="1">
      <w:r w:rsidRPr="006F48A4">
        <w:rPr>
          <w:rStyle w:val="Hyperlink"/>
          <w:sz w:val="16"/>
          <w:szCs w:val="16"/>
        </w:rPr>
        <w:t>CC BY 4.0 International</w:t>
      </w:r>
    </w:hyperlink>
    <w:r w:rsidRPr="006F48A4">
      <w:rPr>
        <w:sz w:val="16"/>
        <w:szCs w:val="16"/>
      </w:rPr>
      <w:t xml:space="preserve"> verfügbar</w:t>
    </w:r>
    <w:r w:rsidR="00E15366" w:rsidRPr="006F48A4">
      <w:rPr>
        <w:sz w:val="16"/>
        <w:szCs w:val="16"/>
      </w:rPr>
      <w:t>.</w:t>
    </w:r>
    <w:r w:rsidR="00F01EA1" w:rsidRPr="006F48A4">
      <w:rPr>
        <w:sz w:val="16"/>
        <w:szCs w:val="16"/>
      </w:rPr>
      <w:t xml:space="preserve"> </w:t>
    </w:r>
    <w:r w:rsidRPr="006F48A4">
      <w:rPr>
        <w:sz w:val="16"/>
        <w:szCs w:val="16"/>
      </w:rPr>
      <w:t>Herausgeber: Landesbildungsserver Baden-Württemberg (</w:t>
    </w:r>
    <w:hyperlink r:id="rId2" w:tooltip="Öffnet die Startseite des Landesbildungsservers Baden-Württemberg in einem neuem Tab beziehungsweise Fenster." w:history="1">
      <w:r w:rsidRPr="006F48A4">
        <w:rPr>
          <w:rStyle w:val="Hyperlink"/>
          <w:sz w:val="16"/>
          <w:szCs w:val="16"/>
        </w:rPr>
        <w:t>www.schule-bw.de</w:t>
      </w:r>
    </w:hyperlink>
    <w:r w:rsidR="00E15366" w:rsidRPr="006F48A4">
      <w:rPr>
        <w:sz w:val="16"/>
        <w:szCs w:val="16"/>
      </w:rPr>
      <w:t>).</w:t>
    </w:r>
    <w:r w:rsidR="00F01EA1" w:rsidRPr="006F48A4">
      <w:rPr>
        <w:sz w:val="16"/>
        <w:szCs w:val="16"/>
      </w:rPr>
      <w:t xml:space="preserve"> </w:t>
    </w:r>
    <w:r w:rsidR="001502C2" w:rsidRPr="006F48A4">
      <w:rPr>
        <w:sz w:val="16"/>
        <w:szCs w:val="16"/>
      </w:rPr>
      <w:t xml:space="preserve">Urheberrechtsangaben gemäß </w:t>
    </w:r>
    <w:hyperlink r:id="rId3" w:tooltip="Öffnet die Seite &quot;Urheberrechtliche Hinweise&quot; auf dem Landesbildungsserver Baden-Württemberg in einem neuen Tab beziehungsweise Fenster." w:history="1">
      <w:r w:rsidR="001502C2" w:rsidRPr="006F48A4">
        <w:rPr>
          <w:rStyle w:val="Hyperlink"/>
          <w:sz w:val="16"/>
          <w:szCs w:val="16"/>
        </w:rPr>
        <w:t>www.schule-bw.de/urheberrecht</w:t>
      </w:r>
    </w:hyperlink>
    <w:r w:rsidR="001502C2" w:rsidRPr="006F48A4">
      <w:rPr>
        <w:sz w:val="16"/>
        <w:szCs w:val="16"/>
      </w:rPr>
      <w:t xml:space="preserve"> </w:t>
    </w:r>
    <w:r w:rsidR="00FD6901">
      <w:rPr>
        <w:sz w:val="16"/>
        <w:szCs w:val="16"/>
      </w:rPr>
      <w:t>sind zu beachten</w:t>
    </w:r>
    <w:r w:rsidR="001502C2" w:rsidRPr="006F48A4">
      <w:rPr>
        <w:sz w:val="16"/>
        <w:szCs w:val="16"/>
      </w:rPr>
      <w:t>.</w:t>
    </w:r>
    <w:r w:rsidR="001502C2">
      <w:rPr>
        <w:sz w:val="16"/>
        <w:szCs w:val="16"/>
      </w:rPr>
      <w:t xml:space="preserve"> </w:t>
    </w:r>
    <w:r w:rsidRPr="006F48A4">
      <w:rPr>
        <w:sz w:val="16"/>
        <w:szCs w:val="16"/>
      </w:rPr>
      <w:t xml:space="preserve">Bitte beachten Sie eventuell abweichende Lizenzangaben bei den eingebundenen Bildern und anderen </w:t>
    </w:r>
    <w:r w:rsidR="003D332C" w:rsidRPr="006F48A4">
      <w:rPr>
        <w:sz w:val="16"/>
        <w:szCs w:val="16"/>
      </w:rPr>
      <w:t>Materialien</w:t>
    </w:r>
    <w:r w:rsidRPr="006F48A4">
      <w:rPr>
        <w:sz w:val="16"/>
        <w:szCs w:val="16"/>
      </w:rPr>
      <w:t>.</w:t>
    </w:r>
  </w:p>
  <w:p w14:paraId="7D0B932D" w14:textId="77777777" w:rsidR="00301860" w:rsidRPr="00E15366" w:rsidRDefault="007F63E6" w:rsidP="007F63E6">
    <w:pPr>
      <w:pStyle w:val="Fuzeile"/>
      <w:widowControl w:val="0"/>
      <w:pBdr>
        <w:top w:val="single" w:sz="12" w:space="1" w:color="auto"/>
      </w:pBdr>
      <w:jc w:val="center"/>
      <w:rPr>
        <w:sz w:val="20"/>
        <w:szCs w:val="16"/>
      </w:rPr>
    </w:pPr>
    <w:r>
      <w:rPr>
        <w:sz w:val="20"/>
        <w:szCs w:val="16"/>
      </w:rPr>
      <w:t>Seite </w:t>
    </w:r>
    <w:r>
      <w:rPr>
        <w:sz w:val="20"/>
        <w:szCs w:val="16"/>
      </w:rPr>
      <w:fldChar w:fldCharType="begin"/>
    </w:r>
    <w:r>
      <w:rPr>
        <w:sz w:val="20"/>
        <w:szCs w:val="16"/>
      </w:rPr>
      <w:instrText xml:space="preserve"> PAGE  \* Arabic  \* MERGEFORMAT </w:instrText>
    </w:r>
    <w:r>
      <w:rPr>
        <w:sz w:val="20"/>
        <w:szCs w:val="16"/>
      </w:rPr>
      <w:fldChar w:fldCharType="separate"/>
    </w:r>
    <w:r w:rsidR="002C2F5B">
      <w:rPr>
        <w:noProof/>
        <w:sz w:val="20"/>
        <w:szCs w:val="16"/>
      </w:rPr>
      <w:t>3</w:t>
    </w:r>
    <w:r>
      <w:rPr>
        <w:sz w:val="20"/>
        <w:szCs w:val="16"/>
      </w:rPr>
      <w:fldChar w:fldCharType="end"/>
    </w:r>
    <w:r>
      <w:rPr>
        <w:sz w:val="20"/>
        <w:szCs w:val="16"/>
      </w:rPr>
      <w:t xml:space="preserve"> von </w:t>
    </w:r>
    <w:r>
      <w:rPr>
        <w:sz w:val="20"/>
        <w:szCs w:val="16"/>
      </w:rPr>
      <w:fldChar w:fldCharType="begin"/>
    </w:r>
    <w:r>
      <w:rPr>
        <w:sz w:val="20"/>
        <w:szCs w:val="16"/>
      </w:rPr>
      <w:instrText xml:space="preserve"> NUMPAGES  \* Arabic  \* MERGEFORMAT </w:instrText>
    </w:r>
    <w:r>
      <w:rPr>
        <w:sz w:val="20"/>
        <w:szCs w:val="16"/>
      </w:rPr>
      <w:fldChar w:fldCharType="separate"/>
    </w:r>
    <w:r w:rsidR="002C2F5B">
      <w:rPr>
        <w:noProof/>
        <w:sz w:val="20"/>
        <w:szCs w:val="16"/>
      </w:rPr>
      <w:t>3</w:t>
    </w:r>
    <w:r>
      <w:rPr>
        <w:sz w:val="20"/>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45B413" w14:textId="77777777" w:rsidR="00682DBC" w:rsidRDefault="00682DBC">
      <w:r>
        <w:rPr>
          <w:color w:val="000000"/>
        </w:rPr>
        <w:separator/>
      </w:r>
    </w:p>
  </w:footnote>
  <w:footnote w:type="continuationSeparator" w:id="0">
    <w:p w14:paraId="1D8E5838" w14:textId="77777777" w:rsidR="00682DBC" w:rsidRDefault="00682D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8D1C2" w14:textId="77777777" w:rsidR="001606BD" w:rsidRDefault="007C0486">
    <w:pPr>
      <w:pStyle w:val="Kopfzeile"/>
      <w:spacing w:after="720"/>
      <w:ind w:left="142"/>
    </w:pPr>
    <w:r>
      <w:rPr>
        <w:noProof/>
      </w:rPr>
      <mc:AlternateContent>
        <mc:Choice Requires="wps">
          <w:drawing>
            <wp:anchor distT="0" distB="0" distL="114300" distR="114300" simplePos="0" relativeHeight="251664384" behindDoc="1" locked="0" layoutInCell="1" allowOverlap="1" wp14:anchorId="186D6599" wp14:editId="37DF6DA2">
              <wp:simplePos x="0" y="0"/>
              <wp:positionH relativeFrom="column">
                <wp:posOffset>356760</wp:posOffset>
              </wp:positionH>
              <wp:positionV relativeFrom="paragraph">
                <wp:posOffset>224640</wp:posOffset>
              </wp:positionV>
              <wp:extent cx="1783800" cy="450720"/>
              <wp:effectExtent l="0" t="0" r="0" b="0"/>
              <wp:wrapNone/>
              <wp:docPr id="5" name="Rahmen2"/>
              <wp:cNvGraphicFramePr/>
              <a:graphic xmlns:a="http://schemas.openxmlformats.org/drawingml/2006/main">
                <a:graphicData uri="http://schemas.microsoft.com/office/word/2010/wordprocessingShape">
                  <wps:wsp>
                    <wps:cNvSpPr txBox="1"/>
                    <wps:spPr>
                      <a:xfrm>
                        <a:off x="0" y="0"/>
                        <a:ext cx="1783800" cy="450720"/>
                      </a:xfrm>
                      <a:prstGeom prst="rect">
                        <a:avLst/>
                      </a:prstGeom>
                      <a:ln>
                        <a:noFill/>
                        <a:prstDash/>
                      </a:ln>
                    </wps:spPr>
                    <wps:txbx>
                      <w:txbxContent>
                        <w:p w14:paraId="1CE3873B" w14:textId="77777777" w:rsidR="001606BD" w:rsidRDefault="007C0486">
                          <w:pPr>
                            <w:pStyle w:val="Framecontents"/>
                          </w:pPr>
                          <w:r>
                            <w:rPr>
                              <w:rFonts w:ascii="Calibri Light" w:hAnsi="Calibri Light" w:cs="Calibri Light"/>
                              <w:b/>
                              <w:szCs w:val="36"/>
                            </w:rPr>
                            <w:t>LANDESBILDUNGSSERVER</w:t>
                          </w:r>
                          <w:r>
                            <w:rPr>
                              <w:rFonts w:ascii="Calibri Light" w:hAnsi="Calibri Light" w:cs="Calibri Light"/>
                              <w:b/>
                              <w:sz w:val="10"/>
                              <w:szCs w:val="38"/>
                            </w:rPr>
                            <w:br/>
                          </w:r>
                          <w:r>
                            <w:rPr>
                              <w:rFonts w:ascii="Calibri Light" w:hAnsi="Calibri Light" w:cs="Calibri Light"/>
                              <w:sz w:val="16"/>
                              <w:szCs w:val="16"/>
                            </w:rPr>
                            <w:t>Baden-Württemberg</w:t>
                          </w:r>
                        </w:p>
                      </w:txbxContent>
                    </wps:txbx>
                    <wps:bodyPr wrap="none" lIns="91440" tIns="45720" rIns="91440" bIns="45720" anchor="t" compatLnSpc="0"/>
                  </wps:wsp>
                </a:graphicData>
              </a:graphic>
            </wp:anchor>
          </w:drawing>
        </mc:Choice>
        <mc:Fallback>
          <w:pict>
            <v:shapetype w14:anchorId="186D6599" id="_x0000_t202" coordsize="21600,21600" o:spt="202" path="m,l,21600r21600,l21600,xe">
              <v:stroke joinstyle="miter"/>
              <v:path gradientshapeok="t" o:connecttype="rect"/>
            </v:shapetype>
            <v:shape id="Rahmen2" o:spid="_x0000_s1027" type="#_x0000_t202" style="position:absolute;left:0;text-align:left;margin-left:28.1pt;margin-top:17.7pt;width:140.45pt;height:35.5pt;z-index:-25165209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" filled="f" stroked="f">
              <v:textbox>
                <w:txbxContent>
                  <w:p w14:paraId="1CE3873B" w14:textId="77777777" w:rsidR="001606BD" w:rsidRDefault="007C0486">
                    <w:pPr>
                      <w:pStyle w:val="Framecontents"/>
                    </w:pPr>
                    <w:r>
                      <w:rPr>
                        <w:rFonts w:ascii="Calibri Light" w:hAnsi="Calibri Light" w:cs="Calibri Light"/>
                        <w:b/>
                        <w:szCs w:val="36"/>
                      </w:rPr>
                      <w:t>LANDESBILDUNGSSERVER</w:t>
                    </w:r>
                    <w:r>
                      <w:rPr>
                        <w:rFonts w:ascii="Calibri Light" w:hAnsi="Calibri Light" w:cs="Calibri Light"/>
                        <w:b/>
                        <w:sz w:val="10"/>
                        <w:szCs w:val="38"/>
                      </w:rPr>
                      <w:br/>
                    </w:r>
                    <w:r>
                      <w:rPr>
                        <w:rFonts w:ascii="Calibri Light" w:hAnsi="Calibri Light" w:cs="Calibri Light"/>
                        <w:sz w:val="16"/>
                        <w:szCs w:val="16"/>
                      </w:rPr>
                      <w:t>Baden-Württemberg</w:t>
                    </w:r>
                  </w:p>
                </w:txbxContent>
              </v:textbox>
            </v:shape>
          </w:pict>
        </mc:Fallback>
      </mc:AlternateContent>
    </w:r>
    <w:r>
      <w:rPr>
        <w:noProof/>
      </w:rPr>
      <w:drawing>
        <wp:anchor distT="0" distB="0" distL="114300" distR="114300" simplePos="0" relativeHeight="251667456" behindDoc="1" locked="0" layoutInCell="1" allowOverlap="1" wp14:anchorId="117DAB88" wp14:editId="1D2A456B">
          <wp:simplePos x="0" y="0"/>
          <wp:positionH relativeFrom="column">
            <wp:posOffset>2646000</wp:posOffset>
          </wp:positionH>
          <wp:positionV relativeFrom="page">
            <wp:posOffset>236160</wp:posOffset>
          </wp:positionV>
          <wp:extent cx="396360" cy="554400"/>
          <wp:effectExtent l="0" t="0" r="3690" b="0"/>
          <wp:wrapNone/>
          <wp:docPr id="1" name="3">
            <a:hlinkClick xmlns:a="http://schemas.openxmlformats.org/drawingml/2006/main" r:id="rId1" tooltip="Öffnet die Startseite des Ministeriums für Kultus, Jugend und Sport Baden-Württemberg in einem neuem Tab beziehungsweise Fenster."/>
          </wp:docP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lum/>
                    <a:alphaModFix/>
                  </a:blip>
                  <a:srcRect/>
                  <a:stretch>
                    <a:fillRect/>
                  </a:stretch>
                </pic:blipFill>
                <pic:spPr>
                  <a:xfrm>
                    <a:off x="0" y="0"/>
                    <a:ext cx="396360" cy="554400"/>
                  </a:xfrm>
                  <a:prstGeom prst="rect">
                    <a:avLst/>
                  </a:prstGeom>
                  <a:noFill/>
                  <a:ln>
                    <a:noFill/>
                    <a:prstDash/>
                  </a:ln>
                </pic:spPr>
              </pic:pic>
            </a:graphicData>
          </a:graphic>
        </wp:anchor>
      </w:drawing>
    </w:r>
    <w:r>
      <w:rPr>
        <w:noProof/>
      </w:rPr>
      <w:drawing>
        <wp:anchor distT="0" distB="0" distL="114300" distR="114300" simplePos="0" relativeHeight="251665408" behindDoc="0" locked="0" layoutInCell="1" allowOverlap="1" wp14:anchorId="79B5D882" wp14:editId="503FEDBC">
          <wp:simplePos x="0" y="0"/>
          <wp:positionH relativeFrom="column">
            <wp:posOffset>-49680</wp:posOffset>
          </wp:positionH>
          <wp:positionV relativeFrom="paragraph">
            <wp:posOffset>208800</wp:posOffset>
          </wp:positionV>
          <wp:extent cx="468000" cy="450720"/>
          <wp:effectExtent l="0" t="0" r="8250" b="6480"/>
          <wp:wrapSquare wrapText="bothSides"/>
          <wp:docPr id="2" name="2">
            <a:hlinkClick xmlns:a="http://schemas.openxmlformats.org/drawingml/2006/main" r:id="rId3" tooltip="Öffnet die Startseite des Landesbildungsservers Baden-Württemberg in einem neuem Tab beziehungsweise Fenster."/>
          </wp:docP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lum/>
                    <a:alphaModFix/>
                  </a:blip>
                  <a:srcRect l="2445" t="9199" r="69687" b="6427"/>
                  <a:stretch>
                    <a:fillRect/>
                  </a:stretch>
                </pic:blipFill>
                <pic:spPr>
                  <a:xfrm>
                    <a:off x="0" y="0"/>
                    <a:ext cx="468000" cy="450720"/>
                  </a:xfrm>
                  <a:prstGeom prst="rect">
                    <a:avLst/>
                  </a:prstGeom>
                  <a:noFill/>
                  <a:ln>
                    <a:noFill/>
                    <a:prstDash/>
                  </a:ln>
                </pic:spPr>
              </pic:pic>
            </a:graphicData>
          </a:graphic>
        </wp:anchor>
      </w:drawing>
    </w:r>
    <w:r>
      <w:rPr>
        <w:noProof/>
      </w:rPr>
      <w:drawing>
        <wp:anchor distT="0" distB="0" distL="114300" distR="114300" simplePos="0" relativeHeight="251666432" behindDoc="0" locked="0" layoutInCell="1" allowOverlap="1" wp14:anchorId="3F901E89" wp14:editId="16F0546D">
          <wp:simplePos x="0" y="0"/>
          <wp:positionH relativeFrom="column">
            <wp:posOffset>4427279</wp:posOffset>
          </wp:positionH>
          <wp:positionV relativeFrom="paragraph">
            <wp:posOffset>113760</wp:posOffset>
          </wp:positionV>
          <wp:extent cx="1634400" cy="570240"/>
          <wp:effectExtent l="0" t="0" r="3900" b="1260"/>
          <wp:wrapSquare wrapText="bothSides"/>
          <wp:docPr id="3" name="1">
            <a:hlinkClick xmlns:a="http://schemas.openxmlformats.org/drawingml/2006/main" r:id="rId5" tooltip="Öffnet die Startseite des Instituts für Bildungsanalysen Baden-Württemberg in einem neuem Tab beziehungsweise Fenster."/>
          </wp:docP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lum/>
                    <a:alphaModFix/>
                  </a:blip>
                  <a:srcRect l="6217" t="13964" r="6417" b="13964"/>
                  <a:stretch>
                    <a:fillRect/>
                  </a:stretch>
                </pic:blipFill>
                <pic:spPr>
                  <a:xfrm>
                    <a:off x="0" y="0"/>
                    <a:ext cx="1634400" cy="570240"/>
                  </a:xfrm>
                  <a:prstGeom prst="rect">
                    <a:avLst/>
                  </a:prstGeom>
                  <a:noFill/>
                  <a:ln>
                    <a:noFill/>
                    <a:prstDash/>
                  </a:ln>
                </pic:spPr>
              </pic:pic>
            </a:graphicData>
          </a:graphic>
        </wp:anchor>
      </w:drawing>
    </w:r>
  </w:p>
  <w:p w14:paraId="2313D3C6" w14:textId="77777777" w:rsidR="001606BD" w:rsidRDefault="00682DBC">
    <w:pPr>
      <w:pStyle w:val="Kopfzeile"/>
      <w:pBdr>
        <w:bottom w:val="single" w:sz="4" w:space="1" w:color="000000"/>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DB52B9"/>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2701662"/>
    <w:multiLevelType w:val="hybridMultilevel"/>
    <w:tmpl w:val="A96403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7E241E1"/>
    <w:multiLevelType w:val="multilevel"/>
    <w:tmpl w:val="25BAC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AEC479D"/>
    <w:multiLevelType w:val="multilevel"/>
    <w:tmpl w:val="1E200D38"/>
    <w:styleLink w:val="WWNum2"/>
    <w:lvl w:ilvl="0">
      <w:numFmt w:val="bullet"/>
      <w:lvlText w:val=""/>
      <w:lvlJc w:val="left"/>
      <w:rPr>
        <w:rFonts w:ascii="Symbol" w:hAnsi="Symbol"/>
        <w:b w:val="0"/>
        <w:bCs w:val="0"/>
        <w:i w:val="0"/>
        <w:iCs w:val="0"/>
        <w:caps w:val="0"/>
        <w:smallCaps w:val="0"/>
        <w:strike w:val="0"/>
        <w:dstrike w:val="0"/>
        <w:color w:val="000000"/>
        <w:spacing w:val="0"/>
        <w:w w:val="100"/>
        <w:sz w:val="22"/>
        <w:szCs w:val="22"/>
        <w:u w:val="none"/>
        <w:lang w:val="en-US" w:eastAsia="en-US" w:bidi="en-U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 w15:restartNumberingAfterBreak="0">
    <w:nsid w:val="6F613BEC"/>
    <w:multiLevelType w:val="multilevel"/>
    <w:tmpl w:val="319A54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3"/>
  </w:num>
  <w:num w:numId="3">
    <w:abstractNumId w:val="0"/>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attachedTemplate r:id="rId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322"/>
    <w:rsid w:val="0001245B"/>
    <w:rsid w:val="00047B8B"/>
    <w:rsid w:val="000951DC"/>
    <w:rsid w:val="000C7E68"/>
    <w:rsid w:val="00110CBC"/>
    <w:rsid w:val="0011126C"/>
    <w:rsid w:val="001502C2"/>
    <w:rsid w:val="00161B83"/>
    <w:rsid w:val="00163CD8"/>
    <w:rsid w:val="001718B9"/>
    <w:rsid w:val="002204CB"/>
    <w:rsid w:val="0023656E"/>
    <w:rsid w:val="002413FE"/>
    <w:rsid w:val="00246B33"/>
    <w:rsid w:val="00257934"/>
    <w:rsid w:val="00287703"/>
    <w:rsid w:val="002B5FFA"/>
    <w:rsid w:val="002C2F5B"/>
    <w:rsid w:val="002E465A"/>
    <w:rsid w:val="00301860"/>
    <w:rsid w:val="00302A4B"/>
    <w:rsid w:val="00312FD7"/>
    <w:rsid w:val="00374B21"/>
    <w:rsid w:val="00390FFF"/>
    <w:rsid w:val="003D332C"/>
    <w:rsid w:val="003D4AED"/>
    <w:rsid w:val="003E3562"/>
    <w:rsid w:val="00473322"/>
    <w:rsid w:val="004B5081"/>
    <w:rsid w:val="004E1888"/>
    <w:rsid w:val="004E28B6"/>
    <w:rsid w:val="00506DDF"/>
    <w:rsid w:val="005937A4"/>
    <w:rsid w:val="005B4BF9"/>
    <w:rsid w:val="005B6F27"/>
    <w:rsid w:val="005C6DCB"/>
    <w:rsid w:val="00621CA7"/>
    <w:rsid w:val="00623E6F"/>
    <w:rsid w:val="0063216C"/>
    <w:rsid w:val="00682DBC"/>
    <w:rsid w:val="006F48A4"/>
    <w:rsid w:val="00730260"/>
    <w:rsid w:val="00771BE5"/>
    <w:rsid w:val="007C0486"/>
    <w:rsid w:val="007C2E6A"/>
    <w:rsid w:val="007F5EBD"/>
    <w:rsid w:val="007F63E6"/>
    <w:rsid w:val="0082147A"/>
    <w:rsid w:val="00827591"/>
    <w:rsid w:val="00841BEE"/>
    <w:rsid w:val="008C0EC6"/>
    <w:rsid w:val="008D20A0"/>
    <w:rsid w:val="008E524C"/>
    <w:rsid w:val="00995329"/>
    <w:rsid w:val="00A25960"/>
    <w:rsid w:val="00A358FE"/>
    <w:rsid w:val="00A5554F"/>
    <w:rsid w:val="00A95839"/>
    <w:rsid w:val="00AA136F"/>
    <w:rsid w:val="00AC3427"/>
    <w:rsid w:val="00AC53E5"/>
    <w:rsid w:val="00AC7122"/>
    <w:rsid w:val="00AD7361"/>
    <w:rsid w:val="00B814D9"/>
    <w:rsid w:val="00B91B29"/>
    <w:rsid w:val="00BD1F4A"/>
    <w:rsid w:val="00C55BA5"/>
    <w:rsid w:val="00C577AD"/>
    <w:rsid w:val="00CA60C7"/>
    <w:rsid w:val="00CE1D47"/>
    <w:rsid w:val="00D4672C"/>
    <w:rsid w:val="00D63A83"/>
    <w:rsid w:val="00D86BF0"/>
    <w:rsid w:val="00DA209F"/>
    <w:rsid w:val="00DC3371"/>
    <w:rsid w:val="00DD3631"/>
    <w:rsid w:val="00E15366"/>
    <w:rsid w:val="00E20668"/>
    <w:rsid w:val="00E27C25"/>
    <w:rsid w:val="00E45A17"/>
    <w:rsid w:val="00E5487E"/>
    <w:rsid w:val="00E864F2"/>
    <w:rsid w:val="00ED0A3F"/>
    <w:rsid w:val="00EF103F"/>
    <w:rsid w:val="00EF7A3C"/>
    <w:rsid w:val="00F01EA1"/>
    <w:rsid w:val="00F416C7"/>
    <w:rsid w:val="00F7292E"/>
    <w:rsid w:val="00F85569"/>
    <w:rsid w:val="00F95086"/>
    <w:rsid w:val="00FB7D32"/>
    <w:rsid w:val="00FD6901"/>
    <w:rsid w:val="00FE1303"/>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BB816E"/>
  <w15:docId w15:val="{1834BABC-E478-7C4F-8D20-631DB8D8E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4"/>
        <w:lang w:val="de-DE" w:eastAsia="de-DE" w:bidi="ar-SA"/>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287703"/>
    <w:pPr>
      <w:spacing w:after="60" w:line="276" w:lineRule="auto"/>
    </w:pPr>
  </w:style>
  <w:style w:type="paragraph" w:styleId="berschrift1">
    <w:name w:val="heading 1"/>
    <w:basedOn w:val="Heading"/>
    <w:next w:val="Textbody"/>
    <w:link w:val="berschrift1Zchn"/>
    <w:uiPriority w:val="9"/>
    <w:qFormat/>
    <w:rsid w:val="00EF103F"/>
    <w:pPr>
      <w:outlineLvl w:val="0"/>
    </w:pPr>
    <w:rPr>
      <w:b/>
      <w:bCs/>
      <w:color w:val="4F81BD" w:themeColor="accent1"/>
    </w:rPr>
  </w:style>
  <w:style w:type="paragraph" w:styleId="berschrift2">
    <w:name w:val="heading 2"/>
    <w:basedOn w:val="Standard"/>
    <w:next w:val="Standard"/>
    <w:link w:val="berschrift2Zchn"/>
    <w:uiPriority w:val="9"/>
    <w:unhideWhenUsed/>
    <w:qFormat/>
    <w:rsid w:val="004E28B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eastAsia="Microsoft YaHei" w:cs="Mangal"/>
      <w:sz w:val="28"/>
      <w:szCs w:val="28"/>
    </w:rPr>
  </w:style>
  <w:style w:type="paragraph" w:customStyle="1" w:styleId="Textbody">
    <w:name w:val="Text body"/>
    <w:basedOn w:val="Standard"/>
    <w:pPr>
      <w:spacing w:after="140"/>
    </w:pPr>
  </w:style>
  <w:style w:type="paragraph" w:styleId="Liste">
    <w:name w:val="List"/>
    <w:basedOn w:val="Textbody"/>
    <w:rPr>
      <w:rFonts w:cs="Mangal"/>
    </w:rPr>
  </w:style>
  <w:style w:type="paragraph" w:styleId="Beschriftung">
    <w:name w:val="caption"/>
    <w:basedOn w:val="Standard"/>
    <w:pPr>
      <w:suppressLineNumbers/>
      <w:spacing w:before="120" w:after="120"/>
    </w:pPr>
    <w:rPr>
      <w:rFonts w:cs="Mangal"/>
      <w:i/>
      <w:iCs/>
      <w:szCs w:val="24"/>
    </w:rPr>
  </w:style>
  <w:style w:type="paragraph" w:customStyle="1" w:styleId="Index">
    <w:name w:val="Index"/>
    <w:basedOn w:val="Standard"/>
    <w:pPr>
      <w:suppressLineNumbers/>
    </w:pPr>
    <w:rPr>
      <w:rFonts w:cs="Mangal"/>
    </w:rPr>
  </w:style>
  <w:style w:type="paragraph" w:styleId="Kopfzeile">
    <w:name w:val="header"/>
    <w:basedOn w:val="Standard"/>
    <w:uiPriority w:val="99"/>
    <w:pPr>
      <w:suppressLineNumbers/>
      <w:tabs>
        <w:tab w:val="center" w:pos="4819"/>
        <w:tab w:val="right" w:pos="9638"/>
      </w:tabs>
    </w:pPr>
  </w:style>
  <w:style w:type="paragraph" w:styleId="Fuzeile">
    <w:name w:val="footer"/>
    <w:basedOn w:val="Standard"/>
    <w:pPr>
      <w:suppressLineNumbers/>
      <w:tabs>
        <w:tab w:val="center" w:pos="4819"/>
        <w:tab w:val="right" w:pos="9638"/>
      </w:tabs>
    </w:pPr>
  </w:style>
  <w:style w:type="paragraph" w:styleId="Listenabsatz">
    <w:name w:val="List Paragraph"/>
    <w:basedOn w:val="Standard"/>
    <w:pPr>
      <w:ind w:left="720"/>
    </w:pPr>
    <w:rPr>
      <w:sz w:val="20"/>
    </w:rPr>
  </w:style>
  <w:style w:type="paragraph" w:customStyle="1" w:styleId="MSGENFONTSTYLENAMETEMPLATEROLENUMBERMSGENFONTSTYLENAMEBYROLETEXT2">
    <w:name w:val="MSG_EN_FONT_STYLE_NAME_TEMPLATE_ROLE_NUMBER MSG_EN_FONT_STYLE_NAME_BY_ROLE_TEXT 2"/>
    <w:basedOn w:val="Standard"/>
    <w:pPr>
      <w:shd w:val="clear" w:color="auto" w:fill="FFFFFF"/>
      <w:spacing w:before="560" w:line="274" w:lineRule="exact"/>
      <w:ind w:hanging="360"/>
    </w:pPr>
    <w:rPr>
      <w:rFonts w:ascii="Arial" w:eastAsia="Arial" w:hAnsi="Arial" w:cs="Arial"/>
      <w:sz w:val="22"/>
      <w:szCs w:val="22"/>
    </w:rPr>
  </w:style>
  <w:style w:type="paragraph" w:customStyle="1" w:styleId="DocumentMap">
    <w:name w:val="DocumentMap"/>
    <w:pPr>
      <w:widowControl w:val="0"/>
      <w:textAlignment w:val="auto"/>
    </w:pPr>
    <w:rPr>
      <w:rFonts w:ascii="Times New Roman" w:hAnsi="Times New Roman"/>
      <w:szCs w:val="24"/>
      <w:lang w:val="en-US" w:eastAsia="en-US"/>
    </w:rPr>
  </w:style>
  <w:style w:type="paragraph" w:customStyle="1" w:styleId="Framecontents">
    <w:name w:val="Frame contents"/>
    <w:basedOn w:val="Standard"/>
  </w:style>
  <w:style w:type="paragraph" w:customStyle="1" w:styleId="Beschriftung1">
    <w:name w:val="Beschriftung1"/>
    <w:basedOn w:val="Standard"/>
    <w:pPr>
      <w:suppressLineNumbers/>
      <w:spacing w:before="120" w:after="120"/>
    </w:pPr>
  </w:style>
  <w:style w:type="paragraph" w:customStyle="1" w:styleId="Einrckung0">
    <w:name w:val="Einrückung0"/>
    <w:basedOn w:val="Standard"/>
    <w:pPr>
      <w:spacing w:line="360" w:lineRule="atLeast"/>
    </w:pPr>
  </w:style>
  <w:style w:type="paragraph" w:customStyle="1" w:styleId="Einrckung1">
    <w:name w:val="Einrückung1"/>
    <w:basedOn w:val="Standard"/>
    <w:pPr>
      <w:spacing w:line="360" w:lineRule="atLeast"/>
      <w:ind w:left="425" w:hanging="425"/>
    </w:pPr>
  </w:style>
  <w:style w:type="paragraph" w:customStyle="1" w:styleId="Einrckung2">
    <w:name w:val="Einrückung2"/>
    <w:basedOn w:val="Standard"/>
    <w:pPr>
      <w:spacing w:line="360" w:lineRule="atLeast"/>
      <w:ind w:left="850" w:hanging="425"/>
    </w:pPr>
  </w:style>
  <w:style w:type="paragraph" w:customStyle="1" w:styleId="Einrckung3">
    <w:name w:val="Einrückung3"/>
    <w:basedOn w:val="Standard"/>
    <w:pPr>
      <w:spacing w:line="360" w:lineRule="atLeast"/>
      <w:ind w:left="1276" w:hanging="425"/>
    </w:pPr>
  </w:style>
  <w:style w:type="paragraph" w:customStyle="1" w:styleId="Einrckung4">
    <w:name w:val="Einrückung4"/>
    <w:basedOn w:val="Standard"/>
    <w:pPr>
      <w:spacing w:line="360" w:lineRule="atLeast"/>
      <w:ind w:left="1701" w:hanging="425"/>
    </w:pPr>
  </w:style>
  <w:style w:type="paragraph" w:customStyle="1" w:styleId="DLTabs">
    <w:name w:val="DLTabs"/>
    <w:basedOn w:val="Standard"/>
    <w:pPr>
      <w:tabs>
        <w:tab w:val="left" w:pos="567"/>
        <w:tab w:val="right" w:pos="7371"/>
        <w:tab w:val="left" w:pos="7938"/>
        <w:tab w:val="left" w:pos="9214"/>
      </w:tabs>
    </w:pPr>
    <w:rPr>
      <w:sz w:val="16"/>
    </w:rPr>
  </w:style>
  <w:style w:type="paragraph" w:styleId="Sprechblasentext">
    <w:name w:val="Balloon Text"/>
    <w:basedOn w:val="Standard"/>
  </w:style>
  <w:style w:type="paragraph" w:styleId="Kommentartext">
    <w:name w:val="annotation text"/>
    <w:basedOn w:val="Standard"/>
  </w:style>
  <w:style w:type="paragraph" w:styleId="Kommentarthema">
    <w:name w:val="annotation subject"/>
    <w:basedOn w:val="Kommentartext"/>
    <w:next w:val="Kommentartext"/>
    <w:rPr>
      <w:b/>
      <w:bCs/>
    </w:rPr>
  </w:style>
  <w:style w:type="paragraph" w:customStyle="1" w:styleId="MSGENFONTSTYLENAMETEMPLATEROLELEVELMSGENFONTSTYLENAMEBYROLEHEADING1">
    <w:name w:val="MSG_EN_FONT_STYLE_NAME_TEMPLATE_ROLE_LEVEL MSG_EN_FONT_STYLE_NAME_BY_ROLE_HEADING 1"/>
    <w:basedOn w:val="Standard"/>
    <w:pPr>
      <w:widowControl w:val="0"/>
      <w:shd w:val="clear" w:color="auto" w:fill="FFFFFF"/>
      <w:spacing w:after="560" w:line="274" w:lineRule="exact"/>
      <w:textAlignment w:val="auto"/>
      <w:outlineLvl w:val="0"/>
    </w:pPr>
    <w:rPr>
      <w:rFonts w:ascii="Arial" w:eastAsia="Arial" w:hAnsi="Arial" w:cs="Arial"/>
      <w:b/>
      <w:bCs/>
      <w:szCs w:val="24"/>
      <w:lang w:val="en-US" w:eastAsia="en-US"/>
    </w:rPr>
  </w:style>
  <w:style w:type="paragraph" w:customStyle="1" w:styleId="berschrift1-allerersteaufersterSeitefrNutzungserklrungWebServicesLBS">
    <w:name w:val="Überschrift1 - allererste auf erster Seite (für Nutzungserklärung WebServices LBS)"/>
    <w:basedOn w:val="berschrift1"/>
    <w:next w:val="Standard-frNutzungserklrungWebServicesLBS"/>
    <w:pPr>
      <w:spacing w:before="0" w:after="57" w:line="259" w:lineRule="auto"/>
    </w:pPr>
    <w:rPr>
      <w:sz w:val="22"/>
    </w:rPr>
  </w:style>
  <w:style w:type="paragraph" w:customStyle="1" w:styleId="berschrift1-alleweiterenfrNutzungserklrungWebServicesLBS">
    <w:name w:val="Überschrift1 - alle weiteren für Nutzungserklärung WebServices LBS"/>
    <w:basedOn w:val="berschrift1"/>
    <w:next w:val="Standard-frNutzungserklrungWebServicesLBS"/>
    <w:pPr>
      <w:spacing w:before="238" w:after="57" w:line="259" w:lineRule="auto"/>
    </w:pPr>
    <w:rPr>
      <w:sz w:val="22"/>
    </w:rPr>
  </w:style>
  <w:style w:type="paragraph" w:customStyle="1" w:styleId="Standard-frNutzungserklrungWebServicesLBS">
    <w:name w:val="Standard - für Nutzungserklärung WebServices LBS"/>
    <w:basedOn w:val="Standard"/>
    <w:pPr>
      <w:spacing w:after="57" w:line="259" w:lineRule="auto"/>
      <w:jc w:val="both"/>
    </w:pPr>
    <w:rPr>
      <w:sz w:val="22"/>
    </w:rPr>
  </w:style>
  <w:style w:type="paragraph" w:customStyle="1" w:styleId="Illustration">
    <w:name w:val="Illustration"/>
    <w:basedOn w:val="Beschriftung"/>
  </w:style>
  <w:style w:type="character" w:customStyle="1" w:styleId="ListLabel2">
    <w:name w:val="ListLabel 2"/>
    <w:rPr>
      <w:b w:val="0"/>
      <w:bCs w:val="0"/>
      <w:i w:val="0"/>
      <w:iCs w:val="0"/>
      <w:caps w:val="0"/>
      <w:smallCaps w:val="0"/>
      <w:strike w:val="0"/>
      <w:dstrike w:val="0"/>
      <w:color w:val="000000"/>
      <w:spacing w:val="0"/>
      <w:w w:val="100"/>
      <w:sz w:val="22"/>
      <w:szCs w:val="22"/>
      <w:u w:val="none"/>
      <w:lang w:val="en-US" w:eastAsia="en-US" w:bidi="en-US"/>
    </w:rPr>
  </w:style>
  <w:style w:type="character" w:customStyle="1" w:styleId="WW8Num1z0">
    <w:name w:val="WW8Num1z0"/>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WW8Num2z0">
    <w:name w:val="WW8Num2z0"/>
    <w:rPr>
      <w:rFonts w:ascii="Wingdings" w:hAnsi="Wingdings"/>
    </w:rPr>
  </w:style>
  <w:style w:type="character" w:customStyle="1" w:styleId="WW8Num2z1">
    <w:name w:val="WW8Num2z1"/>
    <w:rPr>
      <w:rFonts w:ascii="Courier New" w:hAnsi="Courier New" w:cs="Courier New"/>
    </w:rPr>
  </w:style>
  <w:style w:type="character" w:customStyle="1" w:styleId="WW8Num2z3">
    <w:name w:val="WW8Num2z3"/>
    <w:rPr>
      <w:rFonts w:ascii="Symbol" w:hAnsi="Symbol"/>
    </w:rPr>
  </w:style>
  <w:style w:type="character" w:customStyle="1" w:styleId="WW8Num3z0">
    <w:name w:val="WW8Num3z0"/>
    <w:rPr>
      <w:rFonts w:ascii="Wingdings" w:hAnsi="Wingdings"/>
    </w:rPr>
  </w:style>
  <w:style w:type="character" w:customStyle="1" w:styleId="WW8Num3z1">
    <w:name w:val="WW8Num3z1"/>
    <w:rPr>
      <w:rFonts w:ascii="Courier New" w:hAnsi="Courier New" w:cs="Courier New"/>
    </w:rPr>
  </w:style>
  <w:style w:type="character" w:customStyle="1" w:styleId="WW8Num3z3">
    <w:name w:val="WW8Num3z3"/>
    <w:rPr>
      <w:rFonts w:ascii="Symbol" w:hAnsi="Symbol"/>
    </w:rPr>
  </w:style>
  <w:style w:type="character" w:customStyle="1" w:styleId="WW8Num4z0">
    <w:name w:val="WW8Num4z0"/>
    <w:rPr>
      <w:rFonts w:ascii="Wingdings" w:hAnsi="Wingdings"/>
    </w:rPr>
  </w:style>
  <w:style w:type="character" w:customStyle="1" w:styleId="WW8Num4z1">
    <w:name w:val="WW8Num4z1"/>
    <w:rPr>
      <w:rFonts w:ascii="Courier New" w:hAnsi="Courier New" w:cs="Courier New"/>
    </w:rPr>
  </w:style>
  <w:style w:type="character" w:customStyle="1" w:styleId="WW8Num4z3">
    <w:name w:val="WW8Num4z3"/>
    <w:rPr>
      <w:rFonts w:ascii="Symbol" w:hAnsi="Symbol"/>
    </w:rPr>
  </w:style>
  <w:style w:type="character" w:customStyle="1" w:styleId="WW8Num5z0">
    <w:name w:val="WW8Num5z0"/>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6z0">
    <w:name w:val="WW8Num6z0"/>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Absatz-Standardschriftart1">
    <w:name w:val="Absatz-Standardschriftart1"/>
  </w:style>
  <w:style w:type="character" w:styleId="Seitenzahl">
    <w:name w:val="page number"/>
    <w:basedOn w:val="Absatz-Standardschriftart1"/>
  </w:style>
  <w:style w:type="character" w:customStyle="1" w:styleId="KopfzeileZchn">
    <w:name w:val="Kopfzeile Zchn"/>
    <w:basedOn w:val="Absatz-Standardschriftart"/>
    <w:uiPriority w:val="99"/>
  </w:style>
  <w:style w:type="character" w:styleId="Platzhaltertext">
    <w:name w:val="Placeholder Text"/>
    <w:basedOn w:val="Absatz-Standardschriftart"/>
    <w:rPr>
      <w:color w:val="808080"/>
    </w:rPr>
  </w:style>
  <w:style w:type="character" w:styleId="Kommentarzeichen">
    <w:name w:val="annotation reference"/>
    <w:basedOn w:val="Absatz-Standardschriftart"/>
    <w:rPr>
      <w:sz w:val="16"/>
      <w:szCs w:val="16"/>
    </w:rPr>
  </w:style>
  <w:style w:type="character" w:customStyle="1" w:styleId="KommentartextZchn">
    <w:name w:val="Kommentartext Zchn"/>
    <w:basedOn w:val="Absatz-Standardschriftart"/>
  </w:style>
  <w:style w:type="character" w:customStyle="1" w:styleId="KommentarthemaZchn">
    <w:name w:val="Kommentarthema Zchn"/>
    <w:basedOn w:val="KommentartextZchn"/>
    <w:rPr>
      <w:b/>
      <w:bCs/>
    </w:rPr>
  </w:style>
  <w:style w:type="character" w:customStyle="1" w:styleId="MSGENFONTSTYLENAMETEMPLATEROLENUMBERMSGENFONTSTYLENAMEBYROLETEXT20">
    <w:name w:val="MSG_EN_FONT_STYLE_NAME_TEMPLATE_ROLE_NUMBER MSG_EN_FONT_STYLE_NAME_BY_ROLE_TEXT 2_"/>
    <w:basedOn w:val="Absatz-Standardschriftart"/>
    <w:rPr>
      <w:rFonts w:ascii="Arial" w:eastAsia="Arial" w:hAnsi="Arial" w:cs="Arial"/>
      <w:sz w:val="22"/>
      <w:szCs w:val="22"/>
      <w:shd w:val="clear" w:color="auto" w:fill="FFFFFF"/>
    </w:rPr>
  </w:style>
  <w:style w:type="character" w:customStyle="1" w:styleId="ListLabel1">
    <w:name w:val="ListLabel 1"/>
    <w:rPr>
      <w:rFonts w:cs="Courier New"/>
    </w:rPr>
  </w:style>
  <w:style w:type="character" w:customStyle="1" w:styleId="ListLabel3">
    <w:name w:val="ListLabel 3"/>
    <w:rPr>
      <w:rFonts w:cs="Courier New"/>
    </w:rPr>
  </w:style>
  <w:style w:type="character" w:customStyle="1" w:styleId="MSGENFONTSTYLENAMETEMPLATEROLELEVELMSGENFONTSTYLENAMEBYROLEHEADING10">
    <w:name w:val="MSG_EN_FONT_STYLE_NAME_TEMPLATE_ROLE_LEVEL MSG_EN_FONT_STYLE_NAME_BY_ROLE_HEADING 1_"/>
    <w:basedOn w:val="Absatz-Standardschriftart"/>
    <w:rPr>
      <w:rFonts w:ascii="Arial" w:eastAsia="Arial" w:hAnsi="Arial" w:cs="Arial"/>
      <w:shd w:val="clear" w:color="auto" w:fill="FFFFFF"/>
    </w:rPr>
  </w:style>
  <w:style w:type="character" w:customStyle="1" w:styleId="Internetlink">
    <w:name w:val="Internet link"/>
    <w:rPr>
      <w:color w:val="000080"/>
      <w:u w:val="single"/>
    </w:rPr>
  </w:style>
  <w:style w:type="character" w:customStyle="1" w:styleId="VisitedInternetLink">
    <w:name w:val="Visited Internet Link"/>
    <w:rPr>
      <w:color w:val="800000"/>
      <w:u w:val="single"/>
    </w:rPr>
  </w:style>
  <w:style w:type="numbering" w:customStyle="1" w:styleId="WWNum2">
    <w:name w:val="WWNum2"/>
    <w:basedOn w:val="KeineListe"/>
    <w:pPr>
      <w:numPr>
        <w:numId w:val="1"/>
      </w:numPr>
    </w:pPr>
  </w:style>
  <w:style w:type="character" w:styleId="Hyperlink">
    <w:name w:val="Hyperlink"/>
    <w:basedOn w:val="Absatz-Standardschriftart"/>
    <w:uiPriority w:val="99"/>
    <w:unhideWhenUsed/>
    <w:rsid w:val="00E5487E"/>
    <w:rPr>
      <w:color w:val="0000FF" w:themeColor="hyperlink"/>
      <w:u w:val="single"/>
    </w:rPr>
  </w:style>
  <w:style w:type="paragraph" w:styleId="KeinLeerraum">
    <w:name w:val="No Spacing"/>
    <w:link w:val="KeinLeerraumZchn"/>
    <w:uiPriority w:val="1"/>
    <w:qFormat/>
    <w:rsid w:val="00E5487E"/>
    <w:pPr>
      <w:suppressAutoHyphens w:val="0"/>
      <w:autoSpaceDN/>
      <w:textAlignment w:val="auto"/>
    </w:pPr>
    <w:rPr>
      <w:rFonts w:asciiTheme="minorHAnsi" w:eastAsiaTheme="minorEastAsia" w:hAnsiTheme="minorHAnsi" w:cstheme="minorBidi"/>
      <w:sz w:val="22"/>
      <w:szCs w:val="22"/>
    </w:rPr>
  </w:style>
  <w:style w:type="character" w:customStyle="1" w:styleId="KeinLeerraumZchn">
    <w:name w:val="Kein Leerraum Zchn"/>
    <w:basedOn w:val="Absatz-Standardschriftart"/>
    <w:link w:val="KeinLeerraum"/>
    <w:uiPriority w:val="1"/>
    <w:rsid w:val="00E5487E"/>
    <w:rPr>
      <w:rFonts w:asciiTheme="minorHAnsi" w:eastAsiaTheme="minorEastAsia" w:hAnsiTheme="minorHAnsi" w:cstheme="minorBidi"/>
      <w:sz w:val="22"/>
      <w:szCs w:val="22"/>
    </w:rPr>
  </w:style>
  <w:style w:type="paragraph" w:styleId="Titel">
    <w:name w:val="Title"/>
    <w:basedOn w:val="Standard"/>
    <w:next w:val="Standard"/>
    <w:link w:val="TitelZchn"/>
    <w:uiPriority w:val="10"/>
    <w:qFormat/>
    <w:rsid w:val="004E28B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4E28B6"/>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4E28B6"/>
    <w:pPr>
      <w:numPr>
        <w:ilvl w:val="1"/>
      </w:numPr>
    </w:pPr>
    <w:rPr>
      <w:rFonts w:asciiTheme="majorHAnsi" w:eastAsiaTheme="majorEastAsia" w:hAnsiTheme="majorHAnsi" w:cstheme="majorBidi"/>
      <w:i/>
      <w:iCs/>
      <w:color w:val="4F81BD" w:themeColor="accent1"/>
      <w:spacing w:val="15"/>
      <w:szCs w:val="24"/>
    </w:rPr>
  </w:style>
  <w:style w:type="character" w:customStyle="1" w:styleId="UntertitelZchn">
    <w:name w:val="Untertitel Zchn"/>
    <w:basedOn w:val="Absatz-Standardschriftart"/>
    <w:link w:val="Untertitel"/>
    <w:uiPriority w:val="11"/>
    <w:rsid w:val="004E28B6"/>
    <w:rPr>
      <w:rFonts w:asciiTheme="majorHAnsi" w:eastAsiaTheme="majorEastAsia" w:hAnsiTheme="majorHAnsi" w:cstheme="majorBidi"/>
      <w:i/>
      <w:iCs/>
      <w:color w:val="4F81BD" w:themeColor="accent1"/>
      <w:spacing w:val="15"/>
      <w:szCs w:val="24"/>
    </w:rPr>
  </w:style>
  <w:style w:type="character" w:customStyle="1" w:styleId="berschrift2Zchn">
    <w:name w:val="Überschrift 2 Zchn"/>
    <w:basedOn w:val="Absatz-Standardschriftart"/>
    <w:link w:val="berschrift2"/>
    <w:uiPriority w:val="9"/>
    <w:rsid w:val="004E28B6"/>
    <w:rPr>
      <w:rFonts w:asciiTheme="majorHAnsi" w:eastAsiaTheme="majorEastAsia" w:hAnsiTheme="majorHAnsi" w:cstheme="majorBidi"/>
      <w:b/>
      <w:bCs/>
      <w:color w:val="4F81BD" w:themeColor="accent1"/>
      <w:sz w:val="26"/>
      <w:szCs w:val="26"/>
    </w:rPr>
  </w:style>
  <w:style w:type="character" w:customStyle="1" w:styleId="berschrift1Zchn">
    <w:name w:val="Überschrift 1 Zchn"/>
    <w:basedOn w:val="Absatz-Standardschriftart"/>
    <w:link w:val="berschrift1"/>
    <w:uiPriority w:val="9"/>
    <w:rsid w:val="00EF103F"/>
    <w:rPr>
      <w:rFonts w:eastAsia="Microsoft YaHei" w:cs="Mangal"/>
      <w:b/>
      <w:bCs/>
      <w:color w:val="4F81BD" w:themeColor="accent1"/>
      <w:sz w:val="28"/>
      <w:szCs w:val="28"/>
    </w:rPr>
  </w:style>
  <w:style w:type="character" w:styleId="Fett">
    <w:name w:val="Strong"/>
    <w:basedOn w:val="Absatz-Standardschriftart"/>
    <w:uiPriority w:val="22"/>
    <w:qFormat/>
    <w:rsid w:val="008D20A0"/>
    <w:rPr>
      <w:b/>
      <w:bCs/>
    </w:rPr>
  </w:style>
  <w:style w:type="character" w:styleId="Hervorhebung">
    <w:name w:val="Emphasis"/>
    <w:basedOn w:val="Absatz-Standardschriftart"/>
    <w:uiPriority w:val="20"/>
    <w:qFormat/>
    <w:rsid w:val="008D20A0"/>
    <w:rPr>
      <w:i/>
      <w:iCs/>
    </w:rPr>
  </w:style>
  <w:style w:type="character" w:customStyle="1" w:styleId="ckeimageresizer">
    <w:name w:val="cke_image_resizer"/>
    <w:basedOn w:val="Absatz-Standardschriftart"/>
    <w:rsid w:val="008D20A0"/>
  </w:style>
  <w:style w:type="character" w:styleId="BesuchterLink">
    <w:name w:val="FollowedHyperlink"/>
    <w:basedOn w:val="Absatz-Standardschriftart"/>
    <w:uiPriority w:val="99"/>
    <w:semiHidden/>
    <w:unhideWhenUsed/>
    <w:rsid w:val="0082147A"/>
    <w:rPr>
      <w:color w:val="800080" w:themeColor="followedHyperlink"/>
      <w:u w:val="single"/>
    </w:rPr>
  </w:style>
  <w:style w:type="paragraph" w:styleId="berarbeitung">
    <w:name w:val="Revision"/>
    <w:hidden/>
    <w:uiPriority w:val="99"/>
    <w:semiHidden/>
    <w:rsid w:val="00ED0A3F"/>
    <w:pPr>
      <w:suppressAutoHyphens w:val="0"/>
      <w:autoSpaceDN/>
      <w:textAlignment w:val="auto"/>
    </w:pPr>
  </w:style>
  <w:style w:type="character" w:styleId="NichtaufgelsteErwhnung">
    <w:name w:val="Unresolved Mention"/>
    <w:basedOn w:val="Absatz-Standardschriftart"/>
    <w:uiPriority w:val="99"/>
    <w:semiHidden/>
    <w:unhideWhenUsed/>
    <w:rsid w:val="000C7E68"/>
    <w:rPr>
      <w:color w:val="605E5C"/>
      <w:shd w:val="clear" w:color="auto" w:fill="E1DFDD"/>
    </w:rPr>
  </w:style>
  <w:style w:type="table" w:styleId="Tabellenraster">
    <w:name w:val="Table Grid"/>
    <w:basedOn w:val="NormaleTabelle"/>
    <w:uiPriority w:val="59"/>
    <w:rsid w:val="00B91B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422330">
      <w:bodyDiv w:val="1"/>
      <w:marLeft w:val="0"/>
      <w:marRight w:val="0"/>
      <w:marTop w:val="0"/>
      <w:marBottom w:val="0"/>
      <w:divBdr>
        <w:top w:val="none" w:sz="0" w:space="0" w:color="auto"/>
        <w:left w:val="none" w:sz="0" w:space="0" w:color="auto"/>
        <w:bottom w:val="none" w:sz="0" w:space="0" w:color="auto"/>
        <w:right w:val="none" w:sz="0" w:space="0" w:color="auto"/>
      </w:divBdr>
    </w:div>
    <w:div w:id="331102337">
      <w:bodyDiv w:val="1"/>
      <w:marLeft w:val="0"/>
      <w:marRight w:val="0"/>
      <w:marTop w:val="0"/>
      <w:marBottom w:val="0"/>
      <w:divBdr>
        <w:top w:val="none" w:sz="0" w:space="0" w:color="auto"/>
        <w:left w:val="none" w:sz="0" w:space="0" w:color="auto"/>
        <w:bottom w:val="none" w:sz="0" w:space="0" w:color="auto"/>
        <w:right w:val="none" w:sz="0" w:space="0" w:color="auto"/>
      </w:divBdr>
      <w:divsChild>
        <w:div w:id="592320327">
          <w:marLeft w:val="0"/>
          <w:marRight w:val="0"/>
          <w:marTop w:val="0"/>
          <w:marBottom w:val="0"/>
          <w:divBdr>
            <w:top w:val="none" w:sz="0" w:space="0" w:color="auto"/>
            <w:left w:val="none" w:sz="0" w:space="0" w:color="auto"/>
            <w:bottom w:val="none" w:sz="0" w:space="0" w:color="auto"/>
            <w:right w:val="none" w:sz="0" w:space="0" w:color="auto"/>
          </w:divBdr>
        </w:div>
      </w:divsChild>
    </w:div>
    <w:div w:id="710153480">
      <w:bodyDiv w:val="1"/>
      <w:marLeft w:val="0"/>
      <w:marRight w:val="0"/>
      <w:marTop w:val="0"/>
      <w:marBottom w:val="0"/>
      <w:divBdr>
        <w:top w:val="none" w:sz="0" w:space="0" w:color="auto"/>
        <w:left w:val="none" w:sz="0" w:space="0" w:color="auto"/>
        <w:bottom w:val="none" w:sz="0" w:space="0" w:color="auto"/>
        <w:right w:val="none" w:sz="0" w:space="0" w:color="auto"/>
      </w:divBdr>
      <w:divsChild>
        <w:div w:id="2011059291">
          <w:marLeft w:val="0"/>
          <w:marRight w:val="0"/>
          <w:marTop w:val="0"/>
          <w:marBottom w:val="0"/>
          <w:divBdr>
            <w:top w:val="none" w:sz="0" w:space="0" w:color="auto"/>
            <w:left w:val="none" w:sz="0" w:space="0" w:color="auto"/>
            <w:bottom w:val="none" w:sz="0" w:space="0" w:color="auto"/>
            <w:right w:val="none" w:sz="0" w:space="0" w:color="auto"/>
          </w:divBdr>
        </w:div>
        <w:div w:id="1370454546">
          <w:marLeft w:val="0"/>
          <w:marRight w:val="0"/>
          <w:marTop w:val="0"/>
          <w:marBottom w:val="0"/>
          <w:divBdr>
            <w:top w:val="none" w:sz="0" w:space="0" w:color="auto"/>
            <w:left w:val="none" w:sz="0" w:space="0" w:color="auto"/>
            <w:bottom w:val="none" w:sz="0" w:space="0" w:color="auto"/>
            <w:right w:val="none" w:sz="0" w:space="0" w:color="auto"/>
          </w:divBdr>
        </w:div>
      </w:divsChild>
    </w:div>
    <w:div w:id="756437570">
      <w:bodyDiv w:val="1"/>
      <w:marLeft w:val="0"/>
      <w:marRight w:val="0"/>
      <w:marTop w:val="0"/>
      <w:marBottom w:val="0"/>
      <w:divBdr>
        <w:top w:val="none" w:sz="0" w:space="0" w:color="auto"/>
        <w:left w:val="none" w:sz="0" w:space="0" w:color="auto"/>
        <w:bottom w:val="none" w:sz="0" w:space="0" w:color="auto"/>
        <w:right w:val="none" w:sz="0" w:space="0" w:color="auto"/>
      </w:divBdr>
      <w:divsChild>
        <w:div w:id="1421828931">
          <w:marLeft w:val="0"/>
          <w:marRight w:val="0"/>
          <w:marTop w:val="0"/>
          <w:marBottom w:val="0"/>
          <w:divBdr>
            <w:top w:val="none" w:sz="0" w:space="0" w:color="auto"/>
            <w:left w:val="none" w:sz="0" w:space="0" w:color="auto"/>
            <w:bottom w:val="none" w:sz="0" w:space="0" w:color="auto"/>
            <w:right w:val="none" w:sz="0" w:space="0" w:color="auto"/>
          </w:divBdr>
        </w:div>
        <w:div w:id="377434447">
          <w:marLeft w:val="0"/>
          <w:marRight w:val="0"/>
          <w:marTop w:val="0"/>
          <w:marBottom w:val="0"/>
          <w:divBdr>
            <w:top w:val="none" w:sz="0" w:space="0" w:color="auto"/>
            <w:left w:val="none" w:sz="0" w:space="0" w:color="auto"/>
            <w:bottom w:val="none" w:sz="0" w:space="0" w:color="auto"/>
            <w:right w:val="none" w:sz="0" w:space="0" w:color="auto"/>
          </w:divBdr>
        </w:div>
      </w:divsChild>
    </w:div>
    <w:div w:id="1201473623">
      <w:bodyDiv w:val="1"/>
      <w:marLeft w:val="0"/>
      <w:marRight w:val="0"/>
      <w:marTop w:val="0"/>
      <w:marBottom w:val="0"/>
      <w:divBdr>
        <w:top w:val="none" w:sz="0" w:space="0" w:color="auto"/>
        <w:left w:val="none" w:sz="0" w:space="0" w:color="auto"/>
        <w:bottom w:val="none" w:sz="0" w:space="0" w:color="auto"/>
        <w:right w:val="none" w:sz="0" w:space="0" w:color="auto"/>
      </w:divBdr>
    </w:div>
    <w:div w:id="1216501030">
      <w:bodyDiv w:val="1"/>
      <w:marLeft w:val="0"/>
      <w:marRight w:val="0"/>
      <w:marTop w:val="0"/>
      <w:marBottom w:val="0"/>
      <w:divBdr>
        <w:top w:val="none" w:sz="0" w:space="0" w:color="auto"/>
        <w:left w:val="none" w:sz="0" w:space="0" w:color="auto"/>
        <w:bottom w:val="none" w:sz="0" w:space="0" w:color="auto"/>
        <w:right w:val="none" w:sz="0" w:space="0" w:color="auto"/>
      </w:divBdr>
    </w:div>
    <w:div w:id="1821536488">
      <w:bodyDiv w:val="1"/>
      <w:marLeft w:val="0"/>
      <w:marRight w:val="0"/>
      <w:marTop w:val="0"/>
      <w:marBottom w:val="0"/>
      <w:divBdr>
        <w:top w:val="none" w:sz="0" w:space="0" w:color="auto"/>
        <w:left w:val="none" w:sz="0" w:space="0" w:color="auto"/>
        <w:bottom w:val="none" w:sz="0" w:space="0" w:color="auto"/>
        <w:right w:val="none" w:sz="0" w:space="0" w:color="auto"/>
      </w:divBdr>
      <w:divsChild>
        <w:div w:id="2054108313">
          <w:marLeft w:val="0"/>
          <w:marRight w:val="0"/>
          <w:marTop w:val="0"/>
          <w:marBottom w:val="0"/>
          <w:divBdr>
            <w:top w:val="none" w:sz="0" w:space="0" w:color="auto"/>
            <w:left w:val="none" w:sz="0" w:space="0" w:color="auto"/>
            <w:bottom w:val="none" w:sz="0" w:space="0" w:color="auto"/>
            <w:right w:val="none" w:sz="0" w:space="0" w:color="auto"/>
          </w:divBdr>
        </w:div>
      </w:divsChild>
    </w:div>
    <w:div w:id="1885558441">
      <w:bodyDiv w:val="1"/>
      <w:marLeft w:val="0"/>
      <w:marRight w:val="0"/>
      <w:marTop w:val="0"/>
      <w:marBottom w:val="0"/>
      <w:divBdr>
        <w:top w:val="none" w:sz="0" w:space="0" w:color="auto"/>
        <w:left w:val="none" w:sz="0" w:space="0" w:color="auto"/>
        <w:bottom w:val="none" w:sz="0" w:space="0" w:color="auto"/>
        <w:right w:val="none" w:sz="0" w:space="0" w:color="auto"/>
      </w:divBdr>
      <w:divsChild>
        <w:div w:id="355353296">
          <w:marLeft w:val="0"/>
          <w:marRight w:val="0"/>
          <w:marTop w:val="0"/>
          <w:marBottom w:val="0"/>
          <w:divBdr>
            <w:top w:val="none" w:sz="0" w:space="0" w:color="auto"/>
            <w:left w:val="none" w:sz="0" w:space="0" w:color="auto"/>
            <w:bottom w:val="none" w:sz="0" w:space="0" w:color="auto"/>
            <w:right w:val="none" w:sz="0" w:space="0" w:color="auto"/>
          </w:divBdr>
        </w:div>
        <w:div w:id="859127068">
          <w:marLeft w:val="0"/>
          <w:marRight w:val="0"/>
          <w:marTop w:val="0"/>
          <w:marBottom w:val="0"/>
          <w:divBdr>
            <w:top w:val="none" w:sz="0" w:space="0" w:color="auto"/>
            <w:left w:val="none" w:sz="0" w:space="0" w:color="auto"/>
            <w:bottom w:val="none" w:sz="0" w:space="0" w:color="auto"/>
            <w:right w:val="none" w:sz="0" w:space="0" w:color="auto"/>
          </w:divBdr>
        </w:div>
      </w:divsChild>
    </w:div>
    <w:div w:id="1898012546">
      <w:bodyDiv w:val="1"/>
      <w:marLeft w:val="0"/>
      <w:marRight w:val="0"/>
      <w:marTop w:val="0"/>
      <w:marBottom w:val="0"/>
      <w:divBdr>
        <w:top w:val="none" w:sz="0" w:space="0" w:color="auto"/>
        <w:left w:val="none" w:sz="0" w:space="0" w:color="auto"/>
        <w:bottom w:val="none" w:sz="0" w:space="0" w:color="auto"/>
        <w:right w:val="none" w:sz="0" w:space="0" w:color="auto"/>
      </w:divBdr>
      <w:divsChild>
        <w:div w:id="1205874310">
          <w:marLeft w:val="0"/>
          <w:marRight w:val="0"/>
          <w:marTop w:val="0"/>
          <w:marBottom w:val="0"/>
          <w:divBdr>
            <w:top w:val="none" w:sz="0" w:space="0" w:color="auto"/>
            <w:left w:val="none" w:sz="0" w:space="0" w:color="auto"/>
            <w:bottom w:val="none" w:sz="0" w:space="0" w:color="auto"/>
            <w:right w:val="none" w:sz="0" w:space="0" w:color="auto"/>
          </w:divBdr>
        </w:div>
      </w:divsChild>
    </w:div>
    <w:div w:id="1950311892">
      <w:bodyDiv w:val="1"/>
      <w:marLeft w:val="0"/>
      <w:marRight w:val="0"/>
      <w:marTop w:val="0"/>
      <w:marBottom w:val="0"/>
      <w:divBdr>
        <w:top w:val="none" w:sz="0" w:space="0" w:color="auto"/>
        <w:left w:val="none" w:sz="0" w:space="0" w:color="auto"/>
        <w:bottom w:val="none" w:sz="0" w:space="0" w:color="auto"/>
        <w:right w:val="none" w:sz="0" w:space="0" w:color="auto"/>
      </w:divBdr>
    </w:div>
    <w:div w:id="2074304286">
      <w:bodyDiv w:val="1"/>
      <w:marLeft w:val="0"/>
      <w:marRight w:val="0"/>
      <w:marTop w:val="0"/>
      <w:marBottom w:val="0"/>
      <w:divBdr>
        <w:top w:val="none" w:sz="0" w:space="0" w:color="auto"/>
        <w:left w:val="none" w:sz="0" w:space="0" w:color="auto"/>
        <w:bottom w:val="none" w:sz="0" w:space="0" w:color="auto"/>
        <w:right w:val="none" w:sz="0" w:space="0" w:color="auto"/>
      </w:divBdr>
      <w:divsChild>
        <w:div w:id="10416168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imslp.org/wiki/Keyboard_Sonata_in_G_minor%2C_K.30_(Scarlatti%2C_Domenic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g"/></Relationships>
</file>

<file path=word/_rels/footer1.xml.rels><?xml version="1.0" encoding="UTF-8" standalone="yes"?>
<Relationships xmlns="http://schemas.openxmlformats.org/package/2006/relationships"><Relationship Id="rId3" Type="http://schemas.openxmlformats.org/officeDocument/2006/relationships/hyperlink" Target="https://www.schule-bw.de/urheberrecht" TargetMode="External"/><Relationship Id="rId2" Type="http://schemas.openxmlformats.org/officeDocument/2006/relationships/hyperlink" Target="https://www.schule-bw.de" TargetMode="External"/><Relationship Id="rId1" Type="http://schemas.openxmlformats.org/officeDocument/2006/relationships/hyperlink" Target="https://creativecommons.org/licenses/by/4.0/legalcode"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s://www.schule-bw.de/" TargetMode="External"/><Relationship Id="rId2" Type="http://schemas.openxmlformats.org/officeDocument/2006/relationships/image" Target="media/image3.png"/><Relationship Id="rId1" Type="http://schemas.openxmlformats.org/officeDocument/2006/relationships/hyperlink" Target="https://km-bw.de/" TargetMode="External"/><Relationship Id="rId6" Type="http://schemas.openxmlformats.org/officeDocument/2006/relationships/image" Target="media/image5.jpg"/><Relationship Id="rId5" Type="http://schemas.openxmlformats.org/officeDocument/2006/relationships/hyperlink" Target="https://ibbw.kultus-bw.de/" TargetMode="External"/><Relationship Id="rId4"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nne/Downloads/Word-Dokumentvorlage%20fu&#776;r%20LBS%20-%20mit%20integrierten%20Tipps%20und%20Tricks%20zur%20Maschinenlesbarkeit%20und%20Barrierefreiheit.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Word-Dokumentvorlage für LBS - mit integrierten Tipps und Tricks zur Maschinenlesbarkeit und Barrierefreiheit.dotx</Template>
  <TotalTime>0</TotalTime>
  <Pages>3</Pages>
  <Words>512</Words>
  <Characters>3230</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Microsoft Office User</dc:creator>
  <cp:keywords>Landesbildungsserver; Baden-Württemberg,Landesbildungsserver Baden-Württemberg; LBS; BW; LBS BW; Unterrichtsmaterialien; Lernmaterialien; Arbeitsblatt; AB</cp:keywords>
  <cp:lastModifiedBy>Anne Hennicke</cp:lastModifiedBy>
  <cp:revision>14</cp:revision>
  <dcterms:created xsi:type="dcterms:W3CDTF">2021-11-02T18:48:00Z</dcterms:created>
  <dcterms:modified xsi:type="dcterms:W3CDTF">2021-11-02T20:08:00Z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or">
    <vt:lpwstr>Landesbildungsserver Baden-Württemberg</vt:lpwstr>
  </property>
  <property fmtid="{D5CDD505-2E9C-101B-9397-08002B2CF9AE}" pid="3" name="Base Target">
    <vt:lpwstr>_blank</vt:lpwstr>
  </property>
</Properties>
</file>