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Ind w:w="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4252"/>
        <w:gridCol w:w="2234"/>
      </w:tblGrid>
      <w:tr w:rsidR="00E73053" w:rsidTr="0022523E">
        <w:trPr>
          <w:trHeight w:val="504"/>
        </w:trPr>
        <w:tc>
          <w:tcPr>
            <w:tcW w:w="69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73053" w:rsidRPr="00EE173D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  <w:b/>
                <w:sz w:val="28"/>
              </w:rPr>
            </w:pPr>
            <w:r w:rsidRPr="00EE173D">
              <w:rPr>
                <w:rFonts w:ascii="Arial" w:hAnsi="Arial" w:cs="Arial"/>
                <w:b/>
                <w:sz w:val="28"/>
              </w:rPr>
              <w:t>Projekt                             Elektrofahrzeug</w:t>
            </w:r>
          </w:p>
        </w:tc>
        <w:tc>
          <w:tcPr>
            <w:tcW w:w="2234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73053" w:rsidRPr="00EE173D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jc w:val="center"/>
              <w:rPr>
                <w:rFonts w:ascii="Arial" w:hAnsi="Arial" w:cs="Arial"/>
                <w:b/>
                <w:sz w:val="28"/>
              </w:rPr>
            </w:pPr>
            <w:r w:rsidRPr="00EE173D">
              <w:rPr>
                <w:rFonts w:ascii="Arial" w:hAnsi="Arial" w:cs="Arial"/>
                <w:b/>
                <w:sz w:val="28"/>
              </w:rPr>
              <w:t>25 h</w:t>
            </w:r>
          </w:p>
        </w:tc>
      </w:tr>
      <w:tr w:rsidR="00E73053" w:rsidTr="0022523E">
        <w:trPr>
          <w:trHeight w:val="4239"/>
        </w:trPr>
        <w:tc>
          <w:tcPr>
            <w:tcW w:w="9146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3053" w:rsidRPr="0022161A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spacing w:line="360" w:lineRule="auto"/>
              <w:rPr>
                <w:rFonts w:cs="Arial"/>
                <w:b/>
              </w:rPr>
            </w:pPr>
          </w:p>
          <w:p w:rsidR="00E73053" w:rsidRPr="0022161A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  <w:noProof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215A053C" wp14:editId="158786FF">
                  <wp:simplePos x="0" y="0"/>
                  <wp:positionH relativeFrom="column">
                    <wp:posOffset>1483995</wp:posOffset>
                  </wp:positionH>
                  <wp:positionV relativeFrom="paragraph">
                    <wp:posOffset>-4445</wp:posOffset>
                  </wp:positionV>
                  <wp:extent cx="2695575" cy="2324100"/>
                  <wp:effectExtent l="19050" t="0" r="9525" b="0"/>
                  <wp:wrapNone/>
                  <wp:docPr id="5" name="Grafik 1" descr="STA60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60070.JPG"/>
                          <pic:cNvPicPr/>
                        </pic:nvPicPr>
                        <pic:blipFill>
                          <a:blip r:embed="rId6" cstate="print"/>
                          <a:srcRect l="19515" t="12353" r="18412" b="16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2324100"/>
                          </a:xfrm>
                          <a:prstGeom prst="rect">
                            <a:avLst/>
                          </a:prstGeom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E73053" w:rsidRPr="0022161A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spacing w:line="360" w:lineRule="auto"/>
              <w:rPr>
                <w:rFonts w:cs="Arial"/>
                <w:b/>
              </w:rPr>
            </w:pPr>
          </w:p>
          <w:p w:rsidR="00E73053" w:rsidRPr="0022161A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spacing w:line="360" w:lineRule="auto"/>
              <w:rPr>
                <w:rFonts w:cs="Arial"/>
                <w:b/>
              </w:rPr>
            </w:pPr>
          </w:p>
          <w:p w:rsidR="00E73053" w:rsidRPr="0022161A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spacing w:line="360" w:lineRule="auto"/>
              <w:rPr>
                <w:rFonts w:cs="Arial"/>
                <w:b/>
              </w:rPr>
            </w:pPr>
          </w:p>
          <w:p w:rsidR="00E73053" w:rsidRPr="0022161A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spacing w:line="360" w:lineRule="auto"/>
              <w:rPr>
                <w:rFonts w:cs="Arial"/>
                <w:b/>
              </w:rPr>
            </w:pPr>
            <w:r w:rsidRPr="0022161A">
              <w:rPr>
                <w:rFonts w:cs="Arial"/>
                <w:b/>
              </w:rPr>
              <w:t xml:space="preserve"> </w:t>
            </w:r>
          </w:p>
          <w:p w:rsidR="00E73053" w:rsidRPr="0022161A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spacing w:line="360" w:lineRule="auto"/>
              <w:rPr>
                <w:rFonts w:cs="Arial"/>
                <w:b/>
              </w:rPr>
            </w:pPr>
          </w:p>
          <w:p w:rsidR="00E73053" w:rsidRPr="0022161A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spacing w:line="360" w:lineRule="auto"/>
              <w:rPr>
                <w:rFonts w:cs="Arial"/>
                <w:b/>
              </w:rPr>
            </w:pPr>
          </w:p>
          <w:p w:rsidR="00E73053" w:rsidRPr="0022161A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spacing w:line="360" w:lineRule="auto"/>
              <w:rPr>
                <w:rFonts w:cs="Arial"/>
                <w:b/>
              </w:rPr>
            </w:pPr>
          </w:p>
          <w:p w:rsidR="00E73053" w:rsidRPr="008F0222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spacing w:line="360" w:lineRule="auto"/>
              <w:rPr>
                <w:rFonts w:cs="Arial"/>
              </w:rPr>
            </w:pPr>
            <w:r w:rsidRPr="0022161A">
              <w:rPr>
                <w:rFonts w:cs="Arial"/>
              </w:rPr>
              <w:t xml:space="preserve">              </w:t>
            </w:r>
            <w:r>
              <w:rPr>
                <w:rFonts w:cs="Arial"/>
              </w:rPr>
              <w:t xml:space="preserve">                         </w:t>
            </w:r>
            <w:r w:rsidRPr="0022161A">
              <w:rPr>
                <w:rFonts w:cs="Arial"/>
              </w:rPr>
              <w:t xml:space="preserve">                                                                                                 </w:t>
            </w:r>
            <w:r w:rsidRPr="008F0222">
              <w:rPr>
                <w:rFonts w:cs="Arial"/>
              </w:rPr>
              <w:t xml:space="preserve">  </w:t>
            </w:r>
          </w:p>
          <w:p w:rsidR="00E73053" w:rsidRPr="0022161A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spacing w:line="360" w:lineRule="auto"/>
              <w:rPr>
                <w:rFonts w:cs="Arial"/>
                <w:b/>
              </w:rPr>
            </w:pPr>
          </w:p>
        </w:tc>
      </w:tr>
      <w:tr w:rsidR="00E73053" w:rsidRPr="00A62EDA" w:rsidTr="0022523E">
        <w:trPr>
          <w:trHeight w:val="430"/>
        </w:trPr>
        <w:tc>
          <w:tcPr>
            <w:tcW w:w="26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73053" w:rsidRPr="00EE173D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</w:rPr>
            </w:pPr>
            <w:r w:rsidRPr="00EE173D">
              <w:rPr>
                <w:rFonts w:ascii="Arial" w:hAnsi="Arial" w:cs="Arial"/>
              </w:rPr>
              <w:t>Bereich (Schwerpunkt)</w:t>
            </w:r>
          </w:p>
        </w:tc>
        <w:tc>
          <w:tcPr>
            <w:tcW w:w="648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3053" w:rsidRPr="00EE173D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  <w:lang w:val="en-US"/>
              </w:rPr>
            </w:pPr>
            <w:r w:rsidRPr="00EE173D">
              <w:rPr>
                <w:rFonts w:ascii="Arial" w:hAnsi="Arial" w:cs="Arial"/>
              </w:rPr>
              <w:sym w:font="Wingdings" w:char="F0FD"/>
            </w:r>
            <w:r w:rsidRPr="00EE173D">
              <w:rPr>
                <w:rFonts w:ascii="Arial" w:hAnsi="Arial" w:cs="Arial"/>
                <w:lang w:val="en-US"/>
              </w:rPr>
              <w:t xml:space="preserve"> ET     </w:t>
            </w:r>
            <w:r w:rsidRPr="00EE173D">
              <w:rPr>
                <w:rFonts w:ascii="Arial" w:hAnsi="Arial" w:cs="Arial"/>
              </w:rPr>
              <w:sym w:font="Wingdings" w:char="F0FD"/>
            </w:r>
            <w:r w:rsidRPr="00EE173D">
              <w:rPr>
                <w:rFonts w:ascii="Arial" w:hAnsi="Arial" w:cs="Arial"/>
                <w:lang w:val="en-US"/>
              </w:rPr>
              <w:t xml:space="preserve"> MT     </w:t>
            </w:r>
            <w:r w:rsidRPr="00EE173D">
              <w:rPr>
                <w:rFonts w:ascii="Arial" w:hAnsi="Arial" w:cs="Arial"/>
              </w:rPr>
              <w:sym w:font="Wingdings" w:char="F0A8"/>
            </w:r>
            <w:r w:rsidRPr="00EE173D">
              <w:rPr>
                <w:rFonts w:ascii="Arial" w:hAnsi="Arial" w:cs="Arial"/>
                <w:lang w:val="en-US"/>
              </w:rPr>
              <w:t xml:space="preserve"> IT     </w:t>
            </w:r>
            <w:r w:rsidRPr="00EE173D">
              <w:rPr>
                <w:rFonts w:ascii="Arial" w:hAnsi="Arial" w:cs="Arial"/>
              </w:rPr>
              <w:sym w:font="Wingdings" w:char="F0A8"/>
            </w:r>
            <w:r w:rsidRPr="00EE173D">
              <w:rPr>
                <w:rFonts w:ascii="Arial" w:hAnsi="Arial" w:cs="Arial"/>
                <w:lang w:val="en-US"/>
              </w:rPr>
              <w:t xml:space="preserve"> HT     </w:t>
            </w:r>
            <w:r w:rsidRPr="00EE173D">
              <w:rPr>
                <w:rFonts w:ascii="Arial" w:hAnsi="Arial" w:cs="Arial"/>
              </w:rPr>
              <w:sym w:font="Wingdings" w:char="F0A8"/>
            </w:r>
            <w:r w:rsidRPr="00EE173D">
              <w:rPr>
                <w:rFonts w:ascii="Arial" w:hAnsi="Arial" w:cs="Arial"/>
                <w:lang w:val="en-US"/>
              </w:rPr>
              <w:t xml:space="preserve"> GMT     </w:t>
            </w:r>
          </w:p>
        </w:tc>
      </w:tr>
      <w:tr w:rsidR="00E73053" w:rsidTr="0022523E">
        <w:trPr>
          <w:trHeight w:val="394"/>
        </w:trPr>
        <w:tc>
          <w:tcPr>
            <w:tcW w:w="26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73053" w:rsidRPr="00EE173D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</w:rPr>
            </w:pPr>
            <w:r w:rsidRPr="00EE173D">
              <w:rPr>
                <w:rFonts w:ascii="Arial" w:hAnsi="Arial" w:cs="Arial"/>
              </w:rPr>
              <w:t>Klassenstufe</w:t>
            </w:r>
          </w:p>
        </w:tc>
        <w:tc>
          <w:tcPr>
            <w:tcW w:w="648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3053" w:rsidRPr="00EE173D" w:rsidRDefault="00A62EDA" w:rsidP="00A62EDA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achte</w:t>
            </w:r>
            <w:r w:rsidR="00E73053" w:rsidRPr="00EE173D">
              <w:rPr>
                <w:rFonts w:ascii="Arial" w:hAnsi="Arial" w:cs="Arial"/>
              </w:rPr>
              <w:t xml:space="preserve"> Klasse</w:t>
            </w:r>
          </w:p>
        </w:tc>
      </w:tr>
      <w:tr w:rsidR="00E73053" w:rsidTr="00A62EDA">
        <w:tc>
          <w:tcPr>
            <w:tcW w:w="26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3053" w:rsidRPr="00EE173D" w:rsidRDefault="00E73053" w:rsidP="00A62EDA">
            <w:pPr>
              <w:pStyle w:val="KeinLeerraum"/>
              <w:tabs>
                <w:tab w:val="left" w:pos="284"/>
                <w:tab w:val="left" w:pos="3261"/>
              </w:tabs>
              <w:spacing w:before="120"/>
              <w:rPr>
                <w:rFonts w:ascii="Arial" w:hAnsi="Arial" w:cs="Arial"/>
              </w:rPr>
            </w:pPr>
            <w:r w:rsidRPr="00EE173D">
              <w:rPr>
                <w:rFonts w:ascii="Arial" w:hAnsi="Arial" w:cs="Arial"/>
              </w:rPr>
              <w:t>Voraussetzungen</w:t>
            </w:r>
          </w:p>
          <w:p w:rsidR="00E73053" w:rsidRPr="00EE173D" w:rsidRDefault="00E73053" w:rsidP="00A62EDA">
            <w:pPr>
              <w:pStyle w:val="KeinLeerraum"/>
              <w:tabs>
                <w:tab w:val="left" w:pos="284"/>
                <w:tab w:val="left" w:pos="3261"/>
              </w:tabs>
              <w:spacing w:before="60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E73053" w:rsidRPr="00EE173D" w:rsidRDefault="00E73053" w:rsidP="00A62EDA">
            <w:pPr>
              <w:pStyle w:val="KeinLeerraum"/>
              <w:tabs>
                <w:tab w:val="left" w:pos="284"/>
                <w:tab w:val="left" w:pos="3261"/>
              </w:tabs>
              <w:spacing w:before="60"/>
              <w:rPr>
                <w:rFonts w:ascii="Arial" w:hAnsi="Arial" w:cs="Arial"/>
              </w:rPr>
            </w:pPr>
          </w:p>
          <w:p w:rsidR="00E73053" w:rsidRPr="00EE173D" w:rsidRDefault="00E73053" w:rsidP="00A62EDA">
            <w:pPr>
              <w:pStyle w:val="KeinLeerraum"/>
              <w:tabs>
                <w:tab w:val="left" w:pos="284"/>
                <w:tab w:val="left" w:pos="3261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648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A62EDA" w:rsidRDefault="00E73053" w:rsidP="00A62EDA">
            <w:pPr>
              <w:pStyle w:val="KeinLeerraum"/>
              <w:tabs>
                <w:tab w:val="left" w:pos="459"/>
                <w:tab w:val="left" w:pos="3261"/>
              </w:tabs>
              <w:spacing w:before="120"/>
              <w:rPr>
                <w:rFonts w:ascii="Arial" w:hAnsi="Arial" w:cs="Arial"/>
              </w:rPr>
            </w:pPr>
            <w:r w:rsidRPr="00EE173D">
              <w:rPr>
                <w:rFonts w:ascii="Arial" w:hAnsi="Arial" w:cs="Arial"/>
              </w:rPr>
              <w:t>Elementare Grundlagen der Elektrotechnik</w:t>
            </w:r>
          </w:p>
          <w:p w:rsidR="00A62EDA" w:rsidRDefault="00E73053" w:rsidP="00A62EDA">
            <w:pPr>
              <w:pStyle w:val="KeinLeerraum"/>
              <w:numPr>
                <w:ilvl w:val="0"/>
                <w:numId w:val="2"/>
              </w:numPr>
              <w:tabs>
                <w:tab w:val="left" w:pos="459"/>
                <w:tab w:val="left" w:pos="3261"/>
              </w:tabs>
              <w:spacing w:before="60"/>
              <w:ind w:left="460" w:hanging="284"/>
              <w:rPr>
                <w:rFonts w:ascii="Arial" w:hAnsi="Arial" w:cs="Arial"/>
              </w:rPr>
            </w:pPr>
            <w:r w:rsidRPr="00A62EDA">
              <w:rPr>
                <w:rFonts w:ascii="Arial" w:hAnsi="Arial" w:cs="Arial"/>
              </w:rPr>
              <w:t xml:space="preserve">Stromkreis, Spannung, Strom, </w:t>
            </w:r>
            <w:proofErr w:type="spellStart"/>
            <w:r w:rsidRPr="00A62EDA">
              <w:rPr>
                <w:rFonts w:ascii="Arial" w:hAnsi="Arial" w:cs="Arial"/>
              </w:rPr>
              <w:t>Ohmsches</w:t>
            </w:r>
            <w:proofErr w:type="spellEnd"/>
            <w:r w:rsidRPr="00A62EDA">
              <w:rPr>
                <w:rFonts w:ascii="Arial" w:hAnsi="Arial" w:cs="Arial"/>
              </w:rPr>
              <w:t xml:space="preserve"> Gesetz,</w:t>
            </w:r>
            <w:r w:rsidRPr="00A62EDA">
              <w:rPr>
                <w:rFonts w:ascii="Arial" w:hAnsi="Arial" w:cs="Arial"/>
              </w:rPr>
              <w:br/>
              <w:t>Reihen- und Parallelschaltung</w:t>
            </w:r>
          </w:p>
          <w:p w:rsidR="00E73053" w:rsidRPr="00A62EDA" w:rsidRDefault="00E73053" w:rsidP="00E73053">
            <w:pPr>
              <w:pStyle w:val="KeinLeerraum"/>
              <w:numPr>
                <w:ilvl w:val="0"/>
                <w:numId w:val="2"/>
              </w:numPr>
              <w:tabs>
                <w:tab w:val="left" w:pos="459"/>
                <w:tab w:val="left" w:pos="3261"/>
              </w:tabs>
              <w:spacing w:before="60"/>
              <w:ind w:hanging="545"/>
              <w:rPr>
                <w:rFonts w:ascii="Arial" w:hAnsi="Arial" w:cs="Arial"/>
              </w:rPr>
            </w:pPr>
            <w:r w:rsidRPr="00A62EDA">
              <w:rPr>
                <w:rFonts w:ascii="Arial" w:hAnsi="Arial" w:cs="Arial"/>
              </w:rPr>
              <w:t>Lesen technischer Zeichnungen</w:t>
            </w:r>
          </w:p>
          <w:p w:rsidR="00E73053" w:rsidRPr="00EE173D" w:rsidRDefault="00E73053" w:rsidP="0022523E">
            <w:pPr>
              <w:pStyle w:val="KeinLeerraum"/>
              <w:tabs>
                <w:tab w:val="left" w:pos="459"/>
                <w:tab w:val="left" w:pos="3261"/>
              </w:tabs>
              <w:spacing w:before="60"/>
              <w:ind w:left="720"/>
              <w:rPr>
                <w:rFonts w:ascii="Arial" w:hAnsi="Arial" w:cs="Arial"/>
              </w:rPr>
            </w:pPr>
          </w:p>
        </w:tc>
      </w:tr>
      <w:tr w:rsidR="00E73053" w:rsidTr="0022523E">
        <w:tc>
          <w:tcPr>
            <w:tcW w:w="26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3053" w:rsidRPr="00EE173D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Ziele</w:t>
            </w:r>
          </w:p>
          <w:p w:rsidR="00E73053" w:rsidRPr="00EE173D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spacing w:before="60"/>
              <w:rPr>
                <w:rFonts w:ascii="Arial" w:hAnsi="Arial" w:cs="Arial"/>
              </w:rPr>
            </w:pPr>
          </w:p>
          <w:p w:rsidR="00E73053" w:rsidRPr="00EE173D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spacing w:before="60"/>
              <w:rPr>
                <w:rFonts w:ascii="Arial" w:hAnsi="Arial" w:cs="Arial"/>
              </w:rPr>
            </w:pPr>
          </w:p>
          <w:p w:rsidR="00E73053" w:rsidRPr="00EE173D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648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E73053" w:rsidRPr="00EE173D" w:rsidRDefault="00E73053" w:rsidP="00E73053">
            <w:pPr>
              <w:pStyle w:val="KeinLeerraum"/>
              <w:numPr>
                <w:ilvl w:val="0"/>
                <w:numId w:val="1"/>
              </w:numPr>
              <w:tabs>
                <w:tab w:val="left" w:pos="459"/>
                <w:tab w:val="left" w:pos="3261"/>
              </w:tabs>
              <w:spacing w:before="60"/>
              <w:ind w:left="459" w:hanging="284"/>
              <w:rPr>
                <w:rFonts w:ascii="Arial" w:hAnsi="Arial" w:cs="Arial"/>
              </w:rPr>
            </w:pPr>
            <w:r w:rsidRPr="00EE173D">
              <w:rPr>
                <w:rFonts w:ascii="Arial" w:hAnsi="Arial" w:cs="Arial"/>
              </w:rPr>
              <w:t>Interpretieren von Blockschaltbildern, Erarbeiten von Funktionszusammenhängen</w:t>
            </w:r>
          </w:p>
          <w:p w:rsidR="00E73053" w:rsidRPr="00EE173D" w:rsidRDefault="00E73053" w:rsidP="00E73053">
            <w:pPr>
              <w:pStyle w:val="KeinLeerraum"/>
              <w:numPr>
                <w:ilvl w:val="0"/>
                <w:numId w:val="1"/>
              </w:numPr>
              <w:tabs>
                <w:tab w:val="left" w:pos="459"/>
                <w:tab w:val="left" w:pos="3261"/>
              </w:tabs>
              <w:spacing w:before="60"/>
              <w:ind w:left="459" w:hanging="284"/>
              <w:rPr>
                <w:rFonts w:ascii="Arial" w:hAnsi="Arial" w:cs="Arial"/>
              </w:rPr>
            </w:pPr>
            <w:r w:rsidRPr="00EE173D">
              <w:rPr>
                <w:rFonts w:ascii="Arial" w:hAnsi="Arial" w:cs="Arial"/>
              </w:rPr>
              <w:t>Unterscheiden von Antriebs- und Steuereinheit sowie Energie- und Informationsfluss</w:t>
            </w:r>
          </w:p>
          <w:p w:rsidR="00E73053" w:rsidRPr="00EE173D" w:rsidRDefault="00E73053" w:rsidP="00E73053">
            <w:pPr>
              <w:pStyle w:val="KeinLeerraum"/>
              <w:numPr>
                <w:ilvl w:val="0"/>
                <w:numId w:val="1"/>
              </w:numPr>
              <w:tabs>
                <w:tab w:val="left" w:pos="459"/>
                <w:tab w:val="left" w:pos="3261"/>
              </w:tabs>
              <w:spacing w:before="60"/>
              <w:ind w:left="459" w:hanging="284"/>
              <w:rPr>
                <w:rFonts w:ascii="Arial" w:hAnsi="Arial" w:cs="Arial"/>
              </w:rPr>
            </w:pPr>
            <w:r w:rsidRPr="00EE173D">
              <w:rPr>
                <w:rFonts w:ascii="Arial" w:hAnsi="Arial" w:cs="Arial"/>
              </w:rPr>
              <w:t>Auswählen und Einsetzen geeigneter Werkstoffe, Komponenten und Bauelemente</w:t>
            </w:r>
          </w:p>
          <w:p w:rsidR="00E73053" w:rsidRPr="00EE173D" w:rsidRDefault="00E73053" w:rsidP="00E73053">
            <w:pPr>
              <w:pStyle w:val="KeinLeerraum"/>
              <w:numPr>
                <w:ilvl w:val="0"/>
                <w:numId w:val="1"/>
              </w:numPr>
              <w:tabs>
                <w:tab w:val="left" w:pos="459"/>
                <w:tab w:val="left" w:pos="3261"/>
              </w:tabs>
              <w:spacing w:before="60"/>
              <w:ind w:left="459" w:hanging="284"/>
              <w:rPr>
                <w:rFonts w:ascii="Arial" w:hAnsi="Arial" w:cs="Arial"/>
              </w:rPr>
            </w:pPr>
            <w:r w:rsidRPr="00EE173D">
              <w:rPr>
                <w:rFonts w:ascii="Arial" w:hAnsi="Arial" w:cs="Arial"/>
              </w:rPr>
              <w:t>Analysieren technischer Prinzipien</w:t>
            </w:r>
          </w:p>
          <w:p w:rsidR="00E73053" w:rsidRPr="00EE173D" w:rsidRDefault="00E73053" w:rsidP="00E73053">
            <w:pPr>
              <w:pStyle w:val="KeinLeerraum"/>
              <w:numPr>
                <w:ilvl w:val="0"/>
                <w:numId w:val="1"/>
              </w:numPr>
              <w:tabs>
                <w:tab w:val="left" w:pos="459"/>
                <w:tab w:val="left" w:pos="3261"/>
              </w:tabs>
              <w:spacing w:before="60"/>
              <w:ind w:left="459" w:hanging="284"/>
              <w:rPr>
                <w:rFonts w:ascii="Arial" w:hAnsi="Arial" w:cs="Arial"/>
              </w:rPr>
            </w:pPr>
            <w:r w:rsidRPr="00EE173D">
              <w:rPr>
                <w:rFonts w:ascii="Arial" w:hAnsi="Arial" w:cs="Arial"/>
              </w:rPr>
              <w:t>Auswerten von Informationsquellen</w:t>
            </w:r>
          </w:p>
          <w:p w:rsidR="00E73053" w:rsidRPr="00EE173D" w:rsidRDefault="00E73053" w:rsidP="00E73053">
            <w:pPr>
              <w:pStyle w:val="KeinLeerraum"/>
              <w:numPr>
                <w:ilvl w:val="0"/>
                <w:numId w:val="1"/>
              </w:numPr>
              <w:tabs>
                <w:tab w:val="left" w:pos="459"/>
                <w:tab w:val="left" w:pos="3261"/>
              </w:tabs>
              <w:spacing w:before="60"/>
              <w:ind w:left="459" w:hanging="284"/>
              <w:rPr>
                <w:rFonts w:ascii="Arial" w:hAnsi="Arial" w:cs="Arial"/>
              </w:rPr>
            </w:pPr>
            <w:r w:rsidRPr="00EE173D">
              <w:rPr>
                <w:rFonts w:ascii="Arial" w:hAnsi="Arial" w:cs="Arial"/>
              </w:rPr>
              <w:t xml:space="preserve">Erfassen von technischen und physikalischen Größen   </w:t>
            </w:r>
          </w:p>
          <w:p w:rsidR="00E73053" w:rsidRPr="00EE173D" w:rsidRDefault="00E73053" w:rsidP="00E73053">
            <w:pPr>
              <w:pStyle w:val="KeinLeerraum"/>
              <w:numPr>
                <w:ilvl w:val="0"/>
                <w:numId w:val="1"/>
              </w:numPr>
              <w:tabs>
                <w:tab w:val="left" w:pos="459"/>
                <w:tab w:val="left" w:pos="3261"/>
              </w:tabs>
              <w:spacing w:before="60"/>
              <w:ind w:left="459" w:hanging="284"/>
              <w:rPr>
                <w:rFonts w:ascii="Arial" w:hAnsi="Arial" w:cs="Arial"/>
              </w:rPr>
            </w:pPr>
            <w:r w:rsidRPr="00EE173D">
              <w:rPr>
                <w:rFonts w:ascii="Arial" w:hAnsi="Arial" w:cs="Arial"/>
              </w:rPr>
              <w:t xml:space="preserve">Erstellen und Auswerten von </w:t>
            </w:r>
            <w:r w:rsidR="00EA52A2">
              <w:rPr>
                <w:rFonts w:ascii="Arial" w:hAnsi="Arial" w:cs="Arial"/>
              </w:rPr>
              <w:t>t</w:t>
            </w:r>
            <w:r w:rsidRPr="00EE173D">
              <w:rPr>
                <w:rFonts w:ascii="Arial" w:hAnsi="Arial" w:cs="Arial"/>
              </w:rPr>
              <w:t>echnischen Zeichnungen, Bauplänen und Schaltplänen</w:t>
            </w:r>
          </w:p>
          <w:p w:rsidR="00E73053" w:rsidRPr="00EE173D" w:rsidRDefault="00E73053" w:rsidP="0022523E">
            <w:pPr>
              <w:pStyle w:val="KeinLeerraum"/>
              <w:tabs>
                <w:tab w:val="left" w:pos="317"/>
                <w:tab w:val="left" w:pos="3261"/>
              </w:tabs>
              <w:spacing w:before="60"/>
              <w:ind w:left="720"/>
              <w:rPr>
                <w:rFonts w:ascii="Arial" w:hAnsi="Arial" w:cs="Arial"/>
              </w:rPr>
            </w:pPr>
          </w:p>
        </w:tc>
      </w:tr>
      <w:tr w:rsidR="00E73053" w:rsidTr="0022523E">
        <w:trPr>
          <w:trHeight w:val="499"/>
        </w:trPr>
        <w:tc>
          <w:tcPr>
            <w:tcW w:w="2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053" w:rsidRPr="00EE173D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</w:rPr>
            </w:pPr>
            <w:r w:rsidRPr="00EE173D">
              <w:rPr>
                <w:rFonts w:ascii="Arial" w:hAnsi="Arial" w:cs="Arial"/>
              </w:rPr>
              <w:t>Schwierigkeitsgrad</w:t>
            </w:r>
          </w:p>
        </w:tc>
        <w:tc>
          <w:tcPr>
            <w:tcW w:w="64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73053" w:rsidRPr="00EE173D" w:rsidRDefault="00E73053" w:rsidP="0022523E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</w:rPr>
            </w:pPr>
            <w:r w:rsidRPr="00EE173D">
              <w:rPr>
                <w:rFonts w:ascii="Arial" w:hAnsi="Arial" w:cs="Arial"/>
              </w:rPr>
              <w:t xml:space="preserve">Stufe 5 </w:t>
            </w:r>
          </w:p>
        </w:tc>
      </w:tr>
    </w:tbl>
    <w:p w:rsidR="00E73053" w:rsidRDefault="00E73053" w:rsidP="00E73053">
      <w:pPr>
        <w:pStyle w:val="KeinLeerraum"/>
        <w:tabs>
          <w:tab w:val="left" w:pos="284"/>
          <w:tab w:val="left" w:pos="3261"/>
        </w:tabs>
        <w:spacing w:line="360" w:lineRule="auto"/>
        <w:ind w:left="142"/>
        <w:rPr>
          <w:highlight w:val="yellow"/>
          <w:u w:val="single"/>
        </w:rPr>
      </w:pPr>
    </w:p>
    <w:p w:rsidR="00E73053" w:rsidRDefault="00E73053" w:rsidP="00E73053">
      <w:pPr>
        <w:pStyle w:val="KeinLeerraum"/>
        <w:tabs>
          <w:tab w:val="left" w:pos="284"/>
          <w:tab w:val="left" w:pos="567"/>
          <w:tab w:val="left" w:pos="3261"/>
        </w:tabs>
        <w:ind w:left="142"/>
        <w:rPr>
          <w:u w:val="single"/>
        </w:rPr>
      </w:pPr>
    </w:p>
    <w:p w:rsidR="00E73053" w:rsidRDefault="00E73053" w:rsidP="00E73053">
      <w:pPr>
        <w:pStyle w:val="KeinLeerraum"/>
        <w:tabs>
          <w:tab w:val="left" w:pos="284"/>
          <w:tab w:val="left" w:pos="567"/>
          <w:tab w:val="left" w:pos="3261"/>
        </w:tabs>
        <w:ind w:left="142"/>
        <w:rPr>
          <w:u w:val="single"/>
        </w:rPr>
      </w:pPr>
    </w:p>
    <w:p w:rsidR="00ED500D" w:rsidRDefault="00ED500D"/>
    <w:sectPr w:rsidR="00ED50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060A6"/>
    <w:multiLevelType w:val="hybridMultilevel"/>
    <w:tmpl w:val="F72CF9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D349B"/>
    <w:multiLevelType w:val="hybridMultilevel"/>
    <w:tmpl w:val="3B4AD9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1F"/>
    <w:rsid w:val="00605C1F"/>
    <w:rsid w:val="00A62EDA"/>
    <w:rsid w:val="00E73053"/>
    <w:rsid w:val="00EA52A2"/>
    <w:rsid w:val="00ED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7305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E73053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E73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7305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E73053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E73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Schmid</dc:creator>
  <cp:lastModifiedBy>Albrecht, Jürgen (LS)</cp:lastModifiedBy>
  <cp:revision>4</cp:revision>
  <dcterms:created xsi:type="dcterms:W3CDTF">2013-02-21T10:52:00Z</dcterms:created>
  <dcterms:modified xsi:type="dcterms:W3CDTF">2013-05-29T05:57:00Z</dcterms:modified>
</cp:coreProperties>
</file>