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B7C" w:rsidRPr="00EB6B7C" w:rsidRDefault="00EB6B7C" w:rsidP="00EB6B7C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de-DE"/>
        </w:rPr>
      </w:pPr>
      <w:r w:rsidRPr="00EB6B7C">
        <w:rPr>
          <w:rFonts w:ascii="Times New Roman" w:eastAsia="Times New Roman" w:hAnsi="Times New Roman"/>
          <w:b/>
          <w:bCs/>
          <w:kern w:val="36"/>
          <w:sz w:val="48"/>
          <w:szCs w:val="48"/>
          <w:lang w:eastAsia="de-DE"/>
        </w:rPr>
        <w:t>Handysektor-</w:t>
      </w:r>
      <w:proofErr w:type="spellStart"/>
      <w:r w:rsidRPr="00EB6B7C">
        <w:rPr>
          <w:rFonts w:ascii="Times New Roman" w:eastAsia="Times New Roman" w:hAnsi="Times New Roman"/>
          <w:b/>
          <w:bCs/>
          <w:kern w:val="36"/>
          <w:sz w:val="48"/>
          <w:szCs w:val="48"/>
          <w:lang w:eastAsia="de-DE"/>
        </w:rPr>
        <w:t>Erklärvideos</w:t>
      </w:r>
      <w:proofErr w:type="spellEnd"/>
    </w:p>
    <w:p w:rsidR="00444EA1" w:rsidRDefault="00444EA1" w:rsidP="00EB6B7C">
      <w:pPr>
        <w:spacing w:before="100" w:beforeAutospacing="1" w:after="100" w:afterAutospacing="1"/>
        <w:rPr>
          <w:rFonts w:eastAsia="Times New Roman" w:cs="Arial"/>
          <w:sz w:val="28"/>
          <w:szCs w:val="28"/>
          <w:lang w:eastAsia="de-DE"/>
        </w:rPr>
      </w:pPr>
    </w:p>
    <w:p w:rsidR="00444EA1" w:rsidRDefault="00444EA1" w:rsidP="00EB6B7C">
      <w:pPr>
        <w:spacing w:before="100" w:beforeAutospacing="1" w:after="100" w:afterAutospacing="1"/>
        <w:rPr>
          <w:rFonts w:eastAsia="Times New Roman" w:cs="Arial"/>
          <w:sz w:val="28"/>
          <w:szCs w:val="28"/>
          <w:lang w:eastAsia="de-DE"/>
        </w:rPr>
      </w:pPr>
      <w:r>
        <w:rPr>
          <w:rFonts w:eastAsia="Times New Roman" w:cs="Arial"/>
          <w:sz w:val="28"/>
          <w:szCs w:val="28"/>
          <w:lang w:eastAsia="de-DE"/>
        </w:rPr>
        <w:t>Zitat auf der Homepage von „Handysektor“:</w:t>
      </w:r>
    </w:p>
    <w:p w:rsidR="00EB6B7C" w:rsidRPr="00444EA1" w:rsidRDefault="00EB6B7C" w:rsidP="00EB6B7C">
      <w:pPr>
        <w:spacing w:before="100" w:beforeAutospacing="1" w:after="100" w:afterAutospacing="1"/>
        <w:rPr>
          <w:rFonts w:eastAsia="Times New Roman" w:cs="Arial"/>
          <w:i/>
          <w:sz w:val="28"/>
          <w:szCs w:val="28"/>
          <w:lang w:eastAsia="de-DE"/>
        </w:rPr>
      </w:pPr>
      <w:r w:rsidRPr="00444EA1">
        <w:rPr>
          <w:rFonts w:eastAsia="Times New Roman" w:cs="Arial"/>
          <w:i/>
          <w:sz w:val="28"/>
          <w:szCs w:val="28"/>
          <w:lang w:eastAsia="de-DE"/>
        </w:rPr>
        <w:t>Hier finden Sie alle bisher erschienenen Handysektor-</w:t>
      </w:r>
      <w:proofErr w:type="spellStart"/>
      <w:r w:rsidRPr="00444EA1">
        <w:rPr>
          <w:rFonts w:eastAsia="Times New Roman" w:cs="Arial"/>
          <w:i/>
          <w:sz w:val="28"/>
          <w:szCs w:val="28"/>
          <w:lang w:eastAsia="de-DE"/>
        </w:rPr>
        <w:t>Erklärvideos</w:t>
      </w:r>
      <w:proofErr w:type="spellEnd"/>
      <w:r w:rsidRPr="00444EA1">
        <w:rPr>
          <w:rFonts w:eastAsia="Times New Roman" w:cs="Arial"/>
          <w:i/>
          <w:sz w:val="28"/>
          <w:szCs w:val="28"/>
          <w:lang w:eastAsia="de-DE"/>
        </w:rPr>
        <w:t xml:space="preserve">. Diese beschäftigen sich anhand eines fiktiven Falls mit einzelnen Aspekten der Mediennutzung. Gerne können Sie diese für Ihre Arbeit einsetzen.  </w:t>
      </w:r>
    </w:p>
    <w:p w:rsidR="00EB6B7C" w:rsidRDefault="00EB6B7C" w:rsidP="00EB6B7C">
      <w:pPr>
        <w:spacing w:before="100" w:beforeAutospacing="1" w:after="100" w:afterAutospacing="1"/>
        <w:rPr>
          <w:rFonts w:eastAsia="Times New Roman" w:cs="Arial"/>
          <w:i/>
          <w:iCs/>
          <w:sz w:val="28"/>
          <w:szCs w:val="28"/>
          <w:lang w:eastAsia="de-DE"/>
        </w:rPr>
      </w:pPr>
      <w:r w:rsidRPr="00EB6B7C">
        <w:rPr>
          <w:rFonts w:eastAsia="Times New Roman" w:cs="Arial"/>
          <w:i/>
          <w:iCs/>
          <w:sz w:val="28"/>
          <w:szCs w:val="28"/>
          <w:lang w:eastAsia="de-DE"/>
        </w:rPr>
        <w:t xml:space="preserve">Die </w:t>
      </w:r>
      <w:proofErr w:type="spellStart"/>
      <w:r w:rsidRPr="00EB6B7C">
        <w:rPr>
          <w:rFonts w:eastAsia="Times New Roman" w:cs="Arial"/>
          <w:i/>
          <w:iCs/>
          <w:sz w:val="28"/>
          <w:szCs w:val="28"/>
          <w:lang w:eastAsia="de-DE"/>
        </w:rPr>
        <w:t>Erklärvideos</w:t>
      </w:r>
      <w:proofErr w:type="spellEnd"/>
      <w:r w:rsidRPr="00EB6B7C">
        <w:rPr>
          <w:rFonts w:eastAsia="Times New Roman" w:cs="Arial"/>
          <w:i/>
          <w:iCs/>
          <w:sz w:val="28"/>
          <w:szCs w:val="28"/>
          <w:lang w:eastAsia="de-DE"/>
        </w:rPr>
        <w:t> stehen unter der Creative-</w:t>
      </w:r>
      <w:proofErr w:type="spellStart"/>
      <w:r w:rsidRPr="00EB6B7C">
        <w:rPr>
          <w:rFonts w:eastAsia="Times New Roman" w:cs="Arial"/>
          <w:i/>
          <w:iCs/>
          <w:sz w:val="28"/>
          <w:szCs w:val="28"/>
          <w:lang w:eastAsia="de-DE"/>
        </w:rPr>
        <w:t>Commons</w:t>
      </w:r>
      <w:proofErr w:type="spellEnd"/>
      <w:r w:rsidRPr="00EB6B7C">
        <w:rPr>
          <w:rFonts w:eastAsia="Times New Roman" w:cs="Arial"/>
          <w:i/>
          <w:iCs/>
          <w:sz w:val="28"/>
          <w:szCs w:val="28"/>
          <w:lang w:eastAsia="de-DE"/>
        </w:rPr>
        <w:t>-Lizenz BY-NC-ND 4.0 DE, d. h. die unveränderte, nichtkommerzielle Nutzung und Verbreitung der Inhalte auch in Auszügen ist unter Angabe der Quelle Handysektor und der Webseite www.handysektor.de erlaubt.</w:t>
      </w:r>
    </w:p>
    <w:p w:rsidR="00444EA1" w:rsidRDefault="00444EA1" w:rsidP="00EB6B7C">
      <w:pPr>
        <w:spacing w:before="100" w:beforeAutospacing="1" w:after="100" w:afterAutospacing="1"/>
        <w:rPr>
          <w:rFonts w:eastAsia="Times New Roman" w:cs="Arial"/>
          <w:i/>
          <w:iCs/>
          <w:sz w:val="28"/>
          <w:szCs w:val="28"/>
          <w:lang w:eastAsia="de-DE"/>
        </w:rPr>
      </w:pPr>
    </w:p>
    <w:p w:rsidR="00444EA1" w:rsidRDefault="00444EA1" w:rsidP="00EB6B7C">
      <w:pPr>
        <w:spacing w:before="100" w:beforeAutospacing="1" w:after="100" w:afterAutospacing="1"/>
        <w:rPr>
          <w:rFonts w:eastAsia="Times New Roman" w:cs="Arial"/>
          <w:i/>
          <w:iCs/>
          <w:sz w:val="28"/>
          <w:szCs w:val="28"/>
          <w:lang w:eastAsia="de-DE"/>
        </w:rPr>
      </w:pPr>
      <w:r>
        <w:rPr>
          <w:rFonts w:eastAsia="Times New Roman" w:cs="Arial"/>
          <w:i/>
          <w:iCs/>
          <w:sz w:val="28"/>
          <w:szCs w:val="28"/>
          <w:lang w:eastAsia="de-DE"/>
        </w:rPr>
        <w:t xml:space="preserve">Quelle: </w:t>
      </w:r>
    </w:p>
    <w:bookmarkStart w:id="0" w:name="_GoBack"/>
    <w:bookmarkEnd w:id="0"/>
    <w:p w:rsidR="00444EA1" w:rsidRDefault="00444EA1" w:rsidP="00EB6B7C">
      <w:pPr>
        <w:spacing w:before="100" w:beforeAutospacing="1" w:after="100" w:afterAutospacing="1"/>
        <w:rPr>
          <w:rFonts w:eastAsia="Times New Roman" w:cs="Arial"/>
          <w:i/>
          <w:iCs/>
          <w:sz w:val="28"/>
          <w:szCs w:val="28"/>
          <w:lang w:eastAsia="de-DE"/>
        </w:rPr>
      </w:pPr>
      <w:r>
        <w:rPr>
          <w:rFonts w:eastAsia="Times New Roman" w:cs="Arial"/>
          <w:i/>
          <w:iCs/>
          <w:sz w:val="28"/>
          <w:szCs w:val="28"/>
          <w:lang w:eastAsia="de-DE"/>
        </w:rPr>
        <w:fldChar w:fldCharType="begin"/>
      </w:r>
      <w:r>
        <w:rPr>
          <w:rFonts w:eastAsia="Times New Roman" w:cs="Arial"/>
          <w:i/>
          <w:iCs/>
          <w:sz w:val="28"/>
          <w:szCs w:val="28"/>
          <w:lang w:eastAsia="de-DE"/>
        </w:rPr>
        <w:instrText xml:space="preserve"> HYPERLINK "</w:instrText>
      </w:r>
      <w:r w:rsidRPr="00444EA1">
        <w:rPr>
          <w:rFonts w:eastAsia="Times New Roman" w:cs="Arial"/>
          <w:i/>
          <w:iCs/>
          <w:sz w:val="28"/>
          <w:szCs w:val="28"/>
          <w:lang w:eastAsia="de-DE"/>
        </w:rPr>
        <w:instrText>https://www.handysektor.de/navigation-paedagogen/paedagogenecke/videos.html</w:instrText>
      </w:r>
      <w:r>
        <w:rPr>
          <w:rFonts w:eastAsia="Times New Roman" w:cs="Arial"/>
          <w:i/>
          <w:iCs/>
          <w:sz w:val="28"/>
          <w:szCs w:val="28"/>
          <w:lang w:eastAsia="de-DE"/>
        </w:rPr>
        <w:instrText xml:space="preserve">" </w:instrText>
      </w:r>
      <w:r>
        <w:rPr>
          <w:rFonts w:eastAsia="Times New Roman" w:cs="Arial"/>
          <w:i/>
          <w:iCs/>
          <w:sz w:val="28"/>
          <w:szCs w:val="28"/>
          <w:lang w:eastAsia="de-DE"/>
        </w:rPr>
        <w:fldChar w:fldCharType="separate"/>
      </w:r>
      <w:r w:rsidRPr="00D372DF">
        <w:rPr>
          <w:rStyle w:val="Hyperlink"/>
          <w:rFonts w:eastAsia="Times New Roman" w:cs="Arial"/>
          <w:i/>
          <w:iCs/>
          <w:sz w:val="28"/>
          <w:szCs w:val="28"/>
          <w:lang w:eastAsia="de-DE"/>
        </w:rPr>
        <w:t>https://www.handysektor.de/navigation-paedagogen/paedagogenecke/videos.html</w:t>
      </w:r>
      <w:r>
        <w:rPr>
          <w:rFonts w:eastAsia="Times New Roman" w:cs="Arial"/>
          <w:i/>
          <w:iCs/>
          <w:sz w:val="28"/>
          <w:szCs w:val="28"/>
          <w:lang w:eastAsia="de-DE"/>
        </w:rPr>
        <w:fldChar w:fldCharType="end"/>
      </w:r>
    </w:p>
    <w:p w:rsidR="00444EA1" w:rsidRPr="00EB6B7C" w:rsidRDefault="00444EA1" w:rsidP="00EB6B7C">
      <w:pPr>
        <w:spacing w:before="100" w:beforeAutospacing="1" w:after="100" w:afterAutospacing="1"/>
        <w:rPr>
          <w:rFonts w:eastAsia="Times New Roman" w:cs="Arial"/>
          <w:sz w:val="28"/>
          <w:szCs w:val="28"/>
          <w:lang w:eastAsia="de-DE"/>
        </w:rPr>
      </w:pPr>
    </w:p>
    <w:p w:rsidR="00EB6B7C" w:rsidRDefault="00EB6B7C" w:rsidP="00EB6B7C">
      <w:pPr>
        <w:jc w:val="center"/>
      </w:pPr>
    </w:p>
    <w:sectPr w:rsidR="00EB6B7C" w:rsidSect="00EB6B7C">
      <w:type w:val="oddPage"/>
      <w:pgSz w:w="11900" w:h="16840" w:code="9"/>
      <w:pgMar w:top="1587" w:right="1134" w:bottom="1020" w:left="1134" w:header="964" w:footer="284" w:gutter="28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evenAndOddHeaders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7C"/>
    <w:rsid w:val="00444EA1"/>
    <w:rsid w:val="005E62D4"/>
    <w:rsid w:val="00E860F0"/>
    <w:rsid w:val="00EB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A48D0-88D7-49FD-B4C4-71A0EE50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60F0"/>
  </w:style>
  <w:style w:type="paragraph" w:styleId="berschrift1">
    <w:name w:val="heading 1"/>
    <w:basedOn w:val="Standard"/>
    <w:link w:val="berschrift1Zchn"/>
    <w:uiPriority w:val="9"/>
    <w:qFormat/>
    <w:rsid w:val="00EB6B7C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EB6B7C"/>
  </w:style>
  <w:style w:type="character" w:customStyle="1" w:styleId="berschrift1Zchn">
    <w:name w:val="Überschrift 1 Zchn"/>
    <w:basedOn w:val="Absatz-Standardschriftart"/>
    <w:link w:val="berschrift1"/>
    <w:uiPriority w:val="9"/>
    <w:rsid w:val="00EB6B7C"/>
    <w:rPr>
      <w:rFonts w:ascii="Times New Roman" w:eastAsia="Times New Roman" w:hAnsi="Times New Roman"/>
      <w:b/>
      <w:bCs/>
      <w:kern w:val="36"/>
      <w:sz w:val="48"/>
      <w:szCs w:val="48"/>
      <w:lang w:eastAsia="de-DE"/>
    </w:rPr>
  </w:style>
  <w:style w:type="paragraph" w:customStyle="1" w:styleId="bodytext">
    <w:name w:val="bodytext"/>
    <w:basedOn w:val="Standard"/>
    <w:rsid w:val="00EB6B7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444E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8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Landesmedienzentrum BW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2015-06-25T16:07:00Z</dcterms:created>
  <dcterms:modified xsi:type="dcterms:W3CDTF">2015-06-25T20:32:00Z</dcterms:modified>
</cp:coreProperties>
</file>