
<file path=[Content_Types].xml><?xml version="1.0" encoding="utf-8"?>
<Types xmlns="http://schemas.openxmlformats.org/package/2006/content-types">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document.xml" ContentType="application/vnd.openxmlformats-officedocument.wordprocessingml.document.main+xml"/>
  <Override PartName="/docProps/app.xml" ContentType="application/vnd.openxmlformats-officedocument.extended-properties+xml"/>
  <Override PartName="/word/fontTable.xml" ContentType="application/vnd.openxmlformats-officedocument.wordprocessingml.fontTable+xml"/>
  <Default Extension="rels" ContentType="application/vnd.openxmlformats-package.relationships+xml"/>
  <Override PartName="/word/footnotes.xml" ContentType="application/vnd.openxmlformats-officedocument.wordprocessingml.footnotes+xml"/>
  <Override PartName="/word/styles.xml" ContentType="application/vnd.openxmlformats-officedocument.wordprocessingml.styles+xml"/>
  <Override PartName="/word/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theme/theme1.xml" ContentType="application/vnd.openxmlformats-officedocument.theme+xml"/>
  <Override PartName="/word/endnotes.xml" ContentType="application/vnd.openxmlformats-officedocument.wordprocessingml.endnotes+xml"/>
</Types>
</file>

<file path=_rels/.rels><?xml version="1.0" encoding="UTF-8" standalone="yes"?>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1C17" w:rsidRPr="005D5370" w:rsidRDefault="00EE1C17">
      <w:pPr>
        <w:pStyle w:val="Standa"/>
        <w:rPr>
          <w:rFonts w:cs="Arial"/>
          <w:b/>
          <w:sz w:val="32"/>
        </w:rPr>
      </w:pPr>
      <w:r w:rsidRPr="005D5370">
        <w:rPr>
          <w:rFonts w:cs="Arial"/>
          <w:b/>
          <w:sz w:val="32"/>
        </w:rPr>
        <w:t>Infotext: Individualisierende Lernaufgaben</w:t>
      </w:r>
    </w:p>
    <w:p w:rsidR="00EE1C17" w:rsidRPr="005D5370" w:rsidRDefault="00EE1C17">
      <w:pPr>
        <w:pStyle w:val="Standa"/>
        <w:rPr>
          <w:rFonts w:cs="Arial"/>
          <w:b/>
          <w:sz w:val="32"/>
        </w:rPr>
      </w:pPr>
    </w:p>
    <w:p w:rsidR="00EE1C17" w:rsidRPr="00B54B3B" w:rsidRDefault="00EE1C17">
      <w:pPr>
        <w:pStyle w:val="Standa"/>
        <w:rPr>
          <w:rFonts w:cs="Arial"/>
          <w:b/>
          <w:sz w:val="24"/>
        </w:rPr>
      </w:pPr>
      <w:r w:rsidRPr="00B54B3B">
        <w:rPr>
          <w:rFonts w:cs="Arial"/>
          <w:b/>
          <w:sz w:val="24"/>
        </w:rPr>
        <w:t>Individuell(er) unterrichten durch Aufgabendifferenzierung</w:t>
      </w:r>
    </w:p>
    <w:p w:rsidR="00EE1C17" w:rsidRDefault="00EE1C17">
      <w:pPr>
        <w:pStyle w:val="Standa"/>
        <w:rPr>
          <w:rFonts w:cs="Arial"/>
          <w:sz w:val="24"/>
        </w:rPr>
      </w:pPr>
    </w:p>
    <w:p w:rsidR="00EE1C17" w:rsidRDefault="00EE1C17">
      <w:pPr>
        <w:pStyle w:val="Standa"/>
        <w:rPr>
          <w:rFonts w:cs="Arial"/>
          <w:sz w:val="24"/>
        </w:rPr>
      </w:pPr>
    </w:p>
    <w:p w:rsidR="00EE1C17" w:rsidRPr="004706EF" w:rsidRDefault="00EE1C17">
      <w:pPr>
        <w:pStyle w:val="Standa"/>
        <w:rPr>
          <w:rFonts w:cs="Arial"/>
          <w:b/>
          <w:sz w:val="24"/>
        </w:rPr>
      </w:pPr>
      <w:r w:rsidRPr="004706EF">
        <w:rPr>
          <w:rFonts w:cs="Arial"/>
          <w:b/>
          <w:sz w:val="24"/>
        </w:rPr>
        <w:t>Vorüberlegungen</w:t>
      </w:r>
    </w:p>
    <w:p w:rsidR="00EE1C17" w:rsidRPr="00C8655B" w:rsidRDefault="00EE1C17">
      <w:pPr>
        <w:pStyle w:val="Standa"/>
        <w:rPr>
          <w:rFonts w:cs="Arial"/>
          <w:sz w:val="24"/>
        </w:rPr>
      </w:pPr>
      <w:r w:rsidRPr="00C8655B">
        <w:rPr>
          <w:rFonts w:cs="Arial"/>
          <w:sz w:val="24"/>
        </w:rPr>
        <w:t>Ausgehend von der Annahme, dass Schülerinnen und Schüler verschieden sind und deshalb auch unterschiedlich lernen, stellt sich die Frage nach einer differenzierenden Aufgabenkultur.</w:t>
      </w:r>
    </w:p>
    <w:p w:rsidR="00EE1C17" w:rsidRPr="00C8655B" w:rsidRDefault="00EE1C17">
      <w:pPr>
        <w:pStyle w:val="Standa"/>
        <w:rPr>
          <w:rFonts w:cs="Arial"/>
          <w:sz w:val="24"/>
        </w:rPr>
      </w:pPr>
    </w:p>
    <w:p w:rsidR="00EE1C17" w:rsidRPr="00C8655B" w:rsidRDefault="00EE1C17">
      <w:pPr>
        <w:pStyle w:val="Standa"/>
        <w:rPr>
          <w:rFonts w:cs="Arial"/>
          <w:sz w:val="24"/>
        </w:rPr>
      </w:pPr>
      <w:r w:rsidRPr="00C8655B">
        <w:rPr>
          <w:rFonts w:cs="Arial"/>
          <w:sz w:val="24"/>
        </w:rPr>
        <w:t>Ein Überblick zeigt verschiedene Modelle wie unterschiedliche Aufgabenformen bestimmt und entwickelt werden können.</w:t>
      </w:r>
    </w:p>
    <w:p w:rsidR="00EE1C17" w:rsidRPr="00C8655B" w:rsidRDefault="00EE1C17">
      <w:pPr>
        <w:pStyle w:val="Standa"/>
        <w:rPr>
          <w:rFonts w:cs="Arial"/>
          <w:sz w:val="24"/>
        </w:rPr>
      </w:pPr>
    </w:p>
    <w:p w:rsidR="00EE1C17" w:rsidRPr="004706EF" w:rsidRDefault="00EE1C17">
      <w:pPr>
        <w:pStyle w:val="Standa"/>
        <w:rPr>
          <w:rFonts w:cs="Arial"/>
          <w:b/>
          <w:sz w:val="24"/>
        </w:rPr>
      </w:pPr>
      <w:r w:rsidRPr="004706EF">
        <w:rPr>
          <w:rFonts w:cs="Arial"/>
          <w:b/>
          <w:sz w:val="24"/>
        </w:rPr>
        <w:t>Modell 1: Intelligenztypen</w:t>
      </w:r>
    </w:p>
    <w:p w:rsidR="00EE1C17" w:rsidRPr="00C8655B" w:rsidRDefault="00EE1C17">
      <w:pPr>
        <w:pStyle w:val="Standa"/>
        <w:rPr>
          <w:rFonts w:cs="Arial"/>
          <w:sz w:val="24"/>
        </w:rPr>
      </w:pPr>
      <w:r w:rsidRPr="00C8655B">
        <w:rPr>
          <w:rFonts w:cs="Arial"/>
          <w:sz w:val="24"/>
        </w:rPr>
        <w:t>Howard Gardner unterscheidet verschiedene Intelligenztypen, die verschiedene Lernangebote brauchen, um besser lernen können. Er unterscheidet (vgl. Christian Vinzentius, Multiple Intelligenzen ansprechen, Pädagogik 11/2010,20-23)</w:t>
      </w:r>
    </w:p>
    <w:p w:rsidR="00EE1C17" w:rsidRPr="00C8655B" w:rsidRDefault="00EE1C17" w:rsidP="0039630C">
      <w:pPr>
        <w:pStyle w:val="ListParagraph"/>
        <w:numPr>
          <w:ilvl w:val="0"/>
          <w:numId w:val="1"/>
        </w:numPr>
        <w:rPr>
          <w:rFonts w:cs="Arial"/>
          <w:sz w:val="24"/>
        </w:rPr>
      </w:pPr>
      <w:r w:rsidRPr="00C8655B">
        <w:rPr>
          <w:rFonts w:cs="Arial"/>
          <w:sz w:val="24"/>
        </w:rPr>
        <w:t xml:space="preserve">Die linguistische </w:t>
      </w:r>
      <w:r>
        <w:rPr>
          <w:rFonts w:cs="Arial"/>
          <w:sz w:val="24"/>
        </w:rPr>
        <w:t>Intelligenz: hohe Sensibilität für Sprache</w:t>
      </w:r>
    </w:p>
    <w:p w:rsidR="00EE1C17" w:rsidRPr="00C8655B" w:rsidRDefault="00EE1C17" w:rsidP="0039630C">
      <w:pPr>
        <w:pStyle w:val="ListParagraph"/>
        <w:numPr>
          <w:ilvl w:val="0"/>
          <w:numId w:val="1"/>
        </w:numPr>
        <w:rPr>
          <w:rFonts w:cs="Arial"/>
          <w:sz w:val="24"/>
        </w:rPr>
      </w:pPr>
      <w:r w:rsidRPr="00C8655B">
        <w:rPr>
          <w:rFonts w:cs="Arial"/>
          <w:sz w:val="24"/>
        </w:rPr>
        <w:t>Log</w:t>
      </w:r>
      <w:r>
        <w:rPr>
          <w:rFonts w:cs="Arial"/>
          <w:sz w:val="24"/>
        </w:rPr>
        <w:t xml:space="preserve">isch-mathematische Intelligenz: </w:t>
      </w:r>
      <w:r w:rsidRPr="00C8655B">
        <w:rPr>
          <w:rFonts w:cs="Arial"/>
          <w:sz w:val="24"/>
        </w:rPr>
        <w:t>deutliche Fähigkeiten zur logischen Analyse, Interesse an der Lösung von Problemen)</w:t>
      </w:r>
    </w:p>
    <w:p w:rsidR="00EE1C17" w:rsidRPr="00C8655B" w:rsidRDefault="00EE1C17" w:rsidP="0039630C">
      <w:pPr>
        <w:pStyle w:val="ListParagraph"/>
        <w:numPr>
          <w:ilvl w:val="0"/>
          <w:numId w:val="1"/>
        </w:numPr>
        <w:rPr>
          <w:rFonts w:cs="Arial"/>
          <w:sz w:val="24"/>
        </w:rPr>
      </w:pPr>
      <w:r>
        <w:rPr>
          <w:rFonts w:cs="Arial"/>
          <w:sz w:val="24"/>
        </w:rPr>
        <w:t xml:space="preserve">Visuell-räumliche Kompetenz: </w:t>
      </w:r>
      <w:r w:rsidRPr="00C8655B">
        <w:rPr>
          <w:rFonts w:cs="Arial"/>
          <w:sz w:val="24"/>
        </w:rPr>
        <w:t>hoher Lernerfolg durc</w:t>
      </w:r>
      <w:r>
        <w:rPr>
          <w:rFonts w:cs="Arial"/>
          <w:sz w:val="24"/>
        </w:rPr>
        <w:t>h Visualisierungen, Bilder etc.</w:t>
      </w:r>
    </w:p>
    <w:p w:rsidR="00EE1C17" w:rsidRPr="00C8655B" w:rsidRDefault="00EE1C17" w:rsidP="0039630C">
      <w:pPr>
        <w:pStyle w:val="ListParagraph"/>
        <w:numPr>
          <w:ilvl w:val="0"/>
          <w:numId w:val="1"/>
        </w:numPr>
        <w:rPr>
          <w:rFonts w:cs="Arial"/>
          <w:sz w:val="24"/>
        </w:rPr>
      </w:pPr>
      <w:r w:rsidRPr="00C8655B">
        <w:rPr>
          <w:rFonts w:cs="Arial"/>
          <w:sz w:val="24"/>
        </w:rPr>
        <w:t>Kinästhetische</w:t>
      </w:r>
      <w:r>
        <w:rPr>
          <w:rFonts w:cs="Arial"/>
          <w:sz w:val="24"/>
        </w:rPr>
        <w:t xml:space="preserve"> Intelligenz: </w:t>
      </w:r>
      <w:r w:rsidRPr="00C8655B">
        <w:rPr>
          <w:rFonts w:cs="Arial"/>
          <w:sz w:val="24"/>
        </w:rPr>
        <w:t>effektives Lernen durch de</w:t>
      </w:r>
      <w:r>
        <w:rPr>
          <w:rFonts w:cs="Arial"/>
          <w:sz w:val="24"/>
        </w:rPr>
        <w:t>n Einsatz körperlicher Bewegung</w:t>
      </w:r>
    </w:p>
    <w:p w:rsidR="00EE1C17" w:rsidRPr="00C8655B" w:rsidRDefault="00EE1C17" w:rsidP="0039630C">
      <w:pPr>
        <w:pStyle w:val="ListParagraph"/>
        <w:numPr>
          <w:ilvl w:val="0"/>
          <w:numId w:val="1"/>
        </w:numPr>
        <w:rPr>
          <w:rFonts w:cs="Arial"/>
          <w:sz w:val="24"/>
        </w:rPr>
      </w:pPr>
      <w:r w:rsidRPr="00C8655B">
        <w:rPr>
          <w:rFonts w:cs="Arial"/>
          <w:sz w:val="24"/>
        </w:rPr>
        <w:t>Musikalische Intelligenz: ansprechend ist das Hören von Musik, Singen von Rap</w:t>
      </w:r>
      <w:r>
        <w:rPr>
          <w:rFonts w:cs="Arial"/>
          <w:sz w:val="24"/>
        </w:rPr>
        <w:t>s, das Sprechen von Reimen etc.</w:t>
      </w:r>
    </w:p>
    <w:p w:rsidR="00EE1C17" w:rsidRPr="00C8655B" w:rsidRDefault="00EE1C17" w:rsidP="0039630C">
      <w:pPr>
        <w:pStyle w:val="ListParagraph"/>
        <w:numPr>
          <w:ilvl w:val="0"/>
          <w:numId w:val="1"/>
        </w:numPr>
        <w:rPr>
          <w:rFonts w:cs="Arial"/>
          <w:sz w:val="24"/>
        </w:rPr>
      </w:pPr>
      <w:r w:rsidRPr="00C8655B">
        <w:rPr>
          <w:rFonts w:cs="Arial"/>
          <w:sz w:val="24"/>
        </w:rPr>
        <w:t>Interpersonale Intelligenz: diese Menschen können Absichten, Motive, Wünsche anderer verstehen und sind in der Lage erfolgreich zu kooperie</w:t>
      </w:r>
      <w:r>
        <w:rPr>
          <w:rFonts w:cs="Arial"/>
          <w:sz w:val="24"/>
        </w:rPr>
        <w:t>re</w:t>
      </w:r>
      <w:r w:rsidRPr="00C8655B">
        <w:rPr>
          <w:rFonts w:cs="Arial"/>
          <w:sz w:val="24"/>
        </w:rPr>
        <w:t>n</w:t>
      </w:r>
    </w:p>
    <w:p w:rsidR="00EE1C17" w:rsidRPr="00C8655B" w:rsidRDefault="00EE1C17" w:rsidP="0039630C">
      <w:pPr>
        <w:pStyle w:val="ListParagraph"/>
        <w:numPr>
          <w:ilvl w:val="0"/>
          <w:numId w:val="1"/>
        </w:numPr>
        <w:rPr>
          <w:rFonts w:cs="Arial"/>
          <w:sz w:val="24"/>
        </w:rPr>
      </w:pPr>
      <w:r w:rsidRPr="00C8655B">
        <w:rPr>
          <w:rFonts w:cs="Arial"/>
          <w:sz w:val="24"/>
        </w:rPr>
        <w:t>Intrapersonale Intelligenz</w:t>
      </w:r>
      <w:r>
        <w:rPr>
          <w:rFonts w:cs="Arial"/>
          <w:sz w:val="24"/>
        </w:rPr>
        <w:t>;</w:t>
      </w:r>
      <w:r w:rsidRPr="00C8655B">
        <w:rPr>
          <w:rFonts w:cs="Arial"/>
          <w:sz w:val="24"/>
        </w:rPr>
        <w:t xml:space="preserve"> eigene Erfahrungen sind erfol</w:t>
      </w:r>
      <w:r>
        <w:rPr>
          <w:rFonts w:cs="Arial"/>
          <w:sz w:val="24"/>
        </w:rPr>
        <w:t>g</w:t>
      </w:r>
      <w:r w:rsidRPr="00C8655B">
        <w:rPr>
          <w:rFonts w:cs="Arial"/>
          <w:sz w:val="24"/>
        </w:rPr>
        <w:t>versprechend, Selbstlernen etc.</w:t>
      </w:r>
    </w:p>
    <w:p w:rsidR="00EE1C17" w:rsidRPr="00C8655B" w:rsidRDefault="00EE1C17" w:rsidP="0039630C">
      <w:pPr>
        <w:pStyle w:val="ListParagraph"/>
        <w:numPr>
          <w:ilvl w:val="0"/>
          <w:numId w:val="1"/>
        </w:numPr>
        <w:rPr>
          <w:rFonts w:cs="Arial"/>
          <w:sz w:val="24"/>
        </w:rPr>
      </w:pPr>
      <w:r w:rsidRPr="00C8655B">
        <w:rPr>
          <w:rFonts w:cs="Arial"/>
          <w:sz w:val="24"/>
        </w:rPr>
        <w:t>Naturbezogene Intelligenz: Lernen durch Beobachtung der Umgebung.</w:t>
      </w:r>
    </w:p>
    <w:p w:rsidR="00EE1C17" w:rsidRPr="00C8655B" w:rsidRDefault="00EE1C17" w:rsidP="00BC7CC2">
      <w:pPr>
        <w:pStyle w:val="ListParagraph"/>
        <w:rPr>
          <w:rFonts w:cs="Arial"/>
          <w:sz w:val="24"/>
        </w:rPr>
      </w:pPr>
    </w:p>
    <w:p w:rsidR="00EE1C17" w:rsidRPr="00C8655B" w:rsidRDefault="00EE1C17" w:rsidP="00BC7CC2">
      <w:pPr>
        <w:pStyle w:val="Standa"/>
        <w:rPr>
          <w:rFonts w:cs="Arial"/>
          <w:sz w:val="24"/>
        </w:rPr>
      </w:pPr>
      <w:r w:rsidRPr="00C8655B">
        <w:rPr>
          <w:rFonts w:cs="Arial"/>
          <w:sz w:val="24"/>
        </w:rPr>
        <w:t xml:space="preserve">In manchen Veröffentlichungen nennt Gardner auch eine existenzielle Intelligenz, die aber nur schwach empirisch belegt ist. </w:t>
      </w:r>
    </w:p>
    <w:p w:rsidR="00EE1C17" w:rsidRPr="00C8655B" w:rsidRDefault="00EE1C17" w:rsidP="00BC7CC2">
      <w:pPr>
        <w:pStyle w:val="Standa"/>
        <w:rPr>
          <w:rFonts w:cs="Arial"/>
          <w:sz w:val="24"/>
        </w:rPr>
      </w:pPr>
      <w:r w:rsidRPr="00C8655B">
        <w:rPr>
          <w:rFonts w:cs="Arial"/>
          <w:sz w:val="24"/>
        </w:rPr>
        <w:t>Schaut auf den herkömmlichen</w:t>
      </w:r>
      <w:r>
        <w:rPr>
          <w:rFonts w:cs="Arial"/>
          <w:sz w:val="24"/>
        </w:rPr>
        <w:t xml:space="preserve"> Oberstufenunterricht so scheinen</w:t>
      </w:r>
      <w:r w:rsidRPr="00C8655B">
        <w:rPr>
          <w:rFonts w:cs="Arial"/>
          <w:sz w:val="24"/>
        </w:rPr>
        <w:t xml:space="preserve"> darin die linguistische und die interpersonale Intelligenz bevorzugt zu werden</w:t>
      </w:r>
      <w:r>
        <w:rPr>
          <w:rFonts w:cs="Arial"/>
          <w:sz w:val="24"/>
        </w:rPr>
        <w:t>, a</w:t>
      </w:r>
      <w:r w:rsidRPr="00C8655B">
        <w:rPr>
          <w:rFonts w:cs="Arial"/>
          <w:sz w:val="24"/>
        </w:rPr>
        <w:t>llmählich wohl auch die räumlich-visuelle.</w:t>
      </w:r>
    </w:p>
    <w:p w:rsidR="00EE1C17" w:rsidRPr="00C8655B" w:rsidRDefault="00EE1C17" w:rsidP="00BC7CC2">
      <w:pPr>
        <w:pStyle w:val="Standa"/>
        <w:rPr>
          <w:rFonts w:cs="Arial"/>
          <w:sz w:val="24"/>
        </w:rPr>
      </w:pPr>
    </w:p>
    <w:p w:rsidR="00EE1C17" w:rsidRPr="00C8655B" w:rsidRDefault="00EE1C17" w:rsidP="00BC7CC2">
      <w:pPr>
        <w:pStyle w:val="Standa"/>
        <w:rPr>
          <w:rFonts w:cs="Arial"/>
          <w:b/>
          <w:sz w:val="24"/>
        </w:rPr>
      </w:pPr>
      <w:r w:rsidRPr="00C8655B">
        <w:rPr>
          <w:rFonts w:cs="Arial"/>
          <w:b/>
          <w:sz w:val="24"/>
        </w:rPr>
        <w:t xml:space="preserve">Modell 2: Kognitive Landkarten </w:t>
      </w:r>
    </w:p>
    <w:p w:rsidR="00EE1C17" w:rsidRDefault="00EE1C17" w:rsidP="008E113A">
      <w:pPr>
        <w:pStyle w:val="Standa"/>
        <w:rPr>
          <w:rFonts w:cs="Arial"/>
          <w:sz w:val="24"/>
        </w:rPr>
      </w:pPr>
      <w:r w:rsidRPr="00C8655B">
        <w:rPr>
          <w:rFonts w:cs="Arial"/>
          <w:sz w:val="24"/>
        </w:rPr>
        <w:t>Ausgehend von der Analysespinne von Lutz Stäudel entwickeln A.v.d. Groeben und I. Kaiser (vgl. Annemarie von der Groeben, Ingrid Kaiser, Herausfordern und Lernwege anbieten (1), in: Pädagogik 2/11,42-46) eine kognitive Landkarte als pragmatische Planungshilfe für einen differenzierenden Unterricht. Ziel ist die „kognitive Aktivierung“ der Schülerinnen und Schüler. Es geht darum die aktive Aneignung, problemlösendes Denken und die Überprüfung von Hypothesen zu ermöglichen. Sie unterscheiden zu einem Thema die Zugänge</w:t>
      </w:r>
      <w:r>
        <w:rPr>
          <w:rFonts w:cs="Arial"/>
          <w:sz w:val="24"/>
        </w:rPr>
        <w:t>:</w:t>
      </w:r>
    </w:p>
    <w:p w:rsidR="00EE1C17" w:rsidRPr="00C8655B" w:rsidRDefault="00EE1C17" w:rsidP="008E113A">
      <w:pPr>
        <w:pStyle w:val="Standa"/>
        <w:rPr>
          <w:rFonts w:cs="Arial"/>
          <w:sz w:val="24"/>
        </w:rPr>
      </w:pPr>
    </w:p>
    <w:p w:rsidR="00EE1C17" w:rsidRPr="00C8655B" w:rsidRDefault="00EE1C17" w:rsidP="008E113A">
      <w:pPr>
        <w:pStyle w:val="ListParagraph"/>
        <w:numPr>
          <w:ilvl w:val="0"/>
          <w:numId w:val="1"/>
        </w:numPr>
        <w:rPr>
          <w:rFonts w:cs="Arial"/>
          <w:sz w:val="24"/>
        </w:rPr>
      </w:pPr>
      <w:r w:rsidRPr="00C8655B">
        <w:rPr>
          <w:rFonts w:cs="Arial"/>
          <w:sz w:val="24"/>
        </w:rPr>
        <w:t>Argumentieren (Sachfragen, die logisch-kausal bearbeitet werden)</w:t>
      </w:r>
    </w:p>
    <w:p w:rsidR="00EE1C17" w:rsidRPr="00C8655B" w:rsidRDefault="00EE1C17" w:rsidP="008E113A">
      <w:pPr>
        <w:pStyle w:val="ListParagraph"/>
        <w:numPr>
          <w:ilvl w:val="0"/>
          <w:numId w:val="1"/>
        </w:numPr>
        <w:rPr>
          <w:rFonts w:cs="Arial"/>
          <w:sz w:val="24"/>
        </w:rPr>
      </w:pPr>
      <w:r w:rsidRPr="00C8655B">
        <w:rPr>
          <w:rFonts w:cs="Arial"/>
          <w:sz w:val="24"/>
        </w:rPr>
        <w:t>Erkunden (suchen, experimentieren, erforschen)</w:t>
      </w:r>
    </w:p>
    <w:p w:rsidR="00EE1C17" w:rsidRPr="00C8655B" w:rsidRDefault="00EE1C17" w:rsidP="008E113A">
      <w:pPr>
        <w:pStyle w:val="ListParagraph"/>
        <w:numPr>
          <w:ilvl w:val="0"/>
          <w:numId w:val="1"/>
        </w:numPr>
        <w:rPr>
          <w:rFonts w:cs="Arial"/>
          <w:sz w:val="24"/>
        </w:rPr>
      </w:pPr>
      <w:r w:rsidRPr="00C8655B">
        <w:rPr>
          <w:rFonts w:cs="Arial"/>
          <w:sz w:val="24"/>
        </w:rPr>
        <w:t>Imaginieren (Modelle bilden, sich in andere eindenken, Vergangenes vergegenwärtigen, erfinden, entwerfen)</w:t>
      </w:r>
    </w:p>
    <w:p w:rsidR="00EE1C17" w:rsidRPr="00C8655B" w:rsidRDefault="00EE1C17" w:rsidP="008E113A">
      <w:pPr>
        <w:pStyle w:val="ListParagraph"/>
        <w:numPr>
          <w:ilvl w:val="0"/>
          <w:numId w:val="1"/>
        </w:numPr>
        <w:rPr>
          <w:rFonts w:cs="Arial"/>
          <w:sz w:val="24"/>
        </w:rPr>
      </w:pPr>
      <w:r w:rsidRPr="00C8655B">
        <w:rPr>
          <w:rFonts w:cs="Arial"/>
          <w:sz w:val="24"/>
        </w:rPr>
        <w:t>Urteilen (vergleichen, prüfen, interpretieren, in Frage stellen, das eigene Handeln selbstkritisch reflektieren, begründen)</w:t>
      </w:r>
    </w:p>
    <w:p w:rsidR="00EE1C17" w:rsidRPr="00C8655B" w:rsidRDefault="00EE1C17" w:rsidP="008E113A">
      <w:pPr>
        <w:pStyle w:val="ListParagraph"/>
        <w:numPr>
          <w:ilvl w:val="0"/>
          <w:numId w:val="1"/>
        </w:numPr>
        <w:rPr>
          <w:rFonts w:cs="Arial"/>
          <w:sz w:val="24"/>
        </w:rPr>
      </w:pPr>
      <w:r w:rsidRPr="00C8655B">
        <w:rPr>
          <w:rFonts w:cs="Arial"/>
          <w:sz w:val="24"/>
        </w:rPr>
        <w:t>Ordnen (Begriffe finden, Beispiele sammeln, Regeln finden Zusammenhänge darstellen, Vorstellungen ordnen)</w:t>
      </w:r>
    </w:p>
    <w:p w:rsidR="00EE1C17" w:rsidRPr="00C8655B" w:rsidRDefault="00EE1C17" w:rsidP="00BC7CC2">
      <w:pPr>
        <w:pStyle w:val="Standa"/>
        <w:rPr>
          <w:rFonts w:cs="Arial"/>
          <w:sz w:val="24"/>
        </w:rPr>
      </w:pPr>
    </w:p>
    <w:p w:rsidR="00EE1C17" w:rsidRPr="00C8655B" w:rsidRDefault="00EE1C17" w:rsidP="00BC7CC2">
      <w:pPr>
        <w:pStyle w:val="Standa"/>
        <w:rPr>
          <w:rFonts w:cs="Arial"/>
          <w:b/>
          <w:sz w:val="24"/>
        </w:rPr>
      </w:pPr>
      <w:r w:rsidRPr="00C8655B">
        <w:rPr>
          <w:rFonts w:cs="Arial"/>
          <w:b/>
          <w:sz w:val="24"/>
        </w:rPr>
        <w:t>Modell 3: Verständnisintensives Lernen</w:t>
      </w:r>
    </w:p>
    <w:p w:rsidR="00EE1C17" w:rsidRPr="00C8655B" w:rsidRDefault="00EE1C17" w:rsidP="003D1086">
      <w:pPr>
        <w:pStyle w:val="Standa"/>
        <w:shd w:val="clear" w:color="auto" w:fill="FFFFFF"/>
        <w:spacing w:before="100" w:after="100" w:line="200" w:lineRule="atLeast"/>
        <w:rPr>
          <w:rFonts w:cs="Arial"/>
          <w:color w:val="222222"/>
          <w:sz w:val="24"/>
          <w:lang w:eastAsia="de-DE"/>
        </w:rPr>
      </w:pPr>
      <w:r w:rsidRPr="00C8655B">
        <w:rPr>
          <w:rFonts w:cs="Arial"/>
          <w:sz w:val="24"/>
        </w:rPr>
        <w:t xml:space="preserve">Das Modell von Peter Fauser (vgl. </w:t>
      </w:r>
      <w:r w:rsidRPr="00B371FA">
        <w:rPr>
          <w:rFonts w:cs="Arial"/>
          <w:color w:val="222222"/>
          <w:sz w:val="24"/>
          <w:lang w:eastAsia="de-DE"/>
        </w:rPr>
        <w:t>Fauser, P.: Theor</w:t>
      </w:r>
      <w:r>
        <w:rPr>
          <w:rFonts w:cs="Arial"/>
          <w:color w:val="222222"/>
          <w:sz w:val="24"/>
          <w:lang w:eastAsia="de-DE"/>
        </w:rPr>
        <w:t>ie des v</w:t>
      </w:r>
      <w:r w:rsidRPr="00B371FA">
        <w:rPr>
          <w:rFonts w:cs="Arial"/>
          <w:color w:val="222222"/>
          <w:sz w:val="24"/>
          <w:lang w:eastAsia="de-DE"/>
        </w:rPr>
        <w:t>erständnisintensiven Lernens. In: Fauser, P./Prenzel, M./Schratz, M. (Hrsg.) (2008). Was für Schulen! Profile, Konzepte und Dynamik guter Schulen in Deutsc</w:t>
      </w:r>
      <w:r w:rsidRPr="00C8655B">
        <w:rPr>
          <w:rFonts w:cs="Arial"/>
          <w:color w:val="222222"/>
          <w:sz w:val="24"/>
          <w:lang w:eastAsia="de-DE"/>
        </w:rPr>
        <w:t xml:space="preserve">hland. Seelze-Velber: Kallmeyer </w:t>
      </w:r>
      <w:hyperlink r:id="rId7" w:history="1">
        <w:r w:rsidRPr="00C8655B">
          <w:rPr>
            <w:rStyle w:val="Hyperlink"/>
            <w:rFonts w:cs="Arial"/>
            <w:sz w:val="24"/>
          </w:rPr>
          <w:t>http://www.verstehenlernen.de/?page_id=672</w:t>
        </w:r>
      </w:hyperlink>
      <w:r w:rsidRPr="00C8655B">
        <w:rPr>
          <w:rFonts w:cs="Arial"/>
          <w:color w:val="222222"/>
          <w:sz w:val="24"/>
          <w:lang w:eastAsia="de-DE"/>
        </w:rPr>
        <w:t>) empfiehlt vier Schritte für ein erfolgreiches lernen</w:t>
      </w:r>
    </w:p>
    <w:p w:rsidR="00EE1C17" w:rsidRPr="00C8655B" w:rsidRDefault="00EE1C17" w:rsidP="003D1086">
      <w:pPr>
        <w:pStyle w:val="ListParagraph"/>
        <w:numPr>
          <w:ilvl w:val="0"/>
          <w:numId w:val="1"/>
        </w:numPr>
        <w:shd w:val="clear" w:color="auto" w:fill="FFFFFF"/>
        <w:spacing w:before="100" w:after="100" w:line="200" w:lineRule="atLeast"/>
        <w:rPr>
          <w:rFonts w:cs="Arial"/>
          <w:color w:val="222222"/>
          <w:sz w:val="24"/>
          <w:lang w:eastAsia="de-DE"/>
        </w:rPr>
      </w:pPr>
      <w:r w:rsidRPr="00C8655B">
        <w:rPr>
          <w:rFonts w:cs="Arial"/>
          <w:color w:val="222222"/>
          <w:sz w:val="24"/>
          <w:lang w:eastAsia="de-DE"/>
        </w:rPr>
        <w:t>Erfahren (eigenes Erleben und Handeln)</w:t>
      </w:r>
    </w:p>
    <w:p w:rsidR="00EE1C17" w:rsidRPr="00C8655B" w:rsidRDefault="00EE1C17" w:rsidP="003D1086">
      <w:pPr>
        <w:pStyle w:val="ListParagraph"/>
        <w:numPr>
          <w:ilvl w:val="0"/>
          <w:numId w:val="1"/>
        </w:numPr>
        <w:shd w:val="clear" w:color="auto" w:fill="FFFFFF"/>
        <w:spacing w:before="100" w:after="100" w:line="200" w:lineRule="atLeast"/>
        <w:rPr>
          <w:rFonts w:cs="Arial"/>
          <w:color w:val="222222"/>
          <w:sz w:val="24"/>
          <w:lang w:eastAsia="de-DE"/>
        </w:rPr>
      </w:pPr>
      <w:r w:rsidRPr="00C8655B">
        <w:rPr>
          <w:rFonts w:cs="Arial"/>
          <w:color w:val="222222"/>
          <w:sz w:val="24"/>
          <w:lang w:eastAsia="de-DE"/>
        </w:rPr>
        <w:t>Vorstellen (Sinnesnahe, erfahrungsanaloge Formen des Denkens)</w:t>
      </w:r>
    </w:p>
    <w:p w:rsidR="00EE1C17" w:rsidRPr="00C8655B" w:rsidRDefault="00EE1C17" w:rsidP="003D1086">
      <w:pPr>
        <w:pStyle w:val="ListParagraph"/>
        <w:numPr>
          <w:ilvl w:val="0"/>
          <w:numId w:val="1"/>
        </w:numPr>
        <w:shd w:val="clear" w:color="auto" w:fill="FFFFFF"/>
        <w:spacing w:before="100" w:after="100" w:line="200" w:lineRule="atLeast"/>
        <w:rPr>
          <w:rFonts w:cs="Arial"/>
          <w:color w:val="222222"/>
          <w:sz w:val="24"/>
          <w:lang w:eastAsia="de-DE"/>
        </w:rPr>
      </w:pPr>
      <w:r w:rsidRPr="00C8655B">
        <w:rPr>
          <w:rFonts w:cs="Arial"/>
          <w:color w:val="222222"/>
          <w:sz w:val="24"/>
          <w:lang w:eastAsia="de-DE"/>
        </w:rPr>
        <w:t>Begreifen (Denken in Kategorien und Zusammenhängen)</w:t>
      </w:r>
    </w:p>
    <w:p w:rsidR="00EE1C17" w:rsidRPr="00C8655B" w:rsidRDefault="00EE1C17" w:rsidP="003D1086">
      <w:pPr>
        <w:pStyle w:val="ListParagraph"/>
        <w:numPr>
          <w:ilvl w:val="0"/>
          <w:numId w:val="1"/>
        </w:numPr>
        <w:shd w:val="clear" w:color="auto" w:fill="FFFFFF"/>
        <w:spacing w:before="100" w:after="100" w:line="200" w:lineRule="atLeast"/>
        <w:rPr>
          <w:rFonts w:cs="Arial"/>
          <w:color w:val="222222"/>
          <w:sz w:val="24"/>
          <w:lang w:eastAsia="de-DE"/>
        </w:rPr>
      </w:pPr>
      <w:r w:rsidRPr="00C8655B">
        <w:rPr>
          <w:rFonts w:cs="Arial"/>
          <w:color w:val="222222"/>
          <w:sz w:val="24"/>
          <w:lang w:eastAsia="de-DE"/>
        </w:rPr>
        <w:t>Metakognition (selbstreflexive Begleitung und Optimierung des Lernens)</w:t>
      </w:r>
    </w:p>
    <w:p w:rsidR="00EE1C17" w:rsidRPr="00C8655B" w:rsidRDefault="00EE1C17" w:rsidP="003D1086">
      <w:pPr>
        <w:pStyle w:val="Standa"/>
        <w:shd w:val="clear" w:color="auto" w:fill="FFFFFF"/>
        <w:spacing w:before="100" w:after="100" w:line="200" w:lineRule="atLeast"/>
        <w:rPr>
          <w:rFonts w:cs="Arial"/>
          <w:color w:val="222222"/>
          <w:sz w:val="24"/>
          <w:lang w:eastAsia="de-DE"/>
        </w:rPr>
      </w:pPr>
    </w:p>
    <w:p w:rsidR="00EE1C17" w:rsidRPr="00C8655B" w:rsidRDefault="00EE1C17" w:rsidP="003D1086">
      <w:pPr>
        <w:pStyle w:val="Standa"/>
        <w:shd w:val="clear" w:color="auto" w:fill="FFFFFF"/>
        <w:spacing w:before="100" w:after="100" w:line="200" w:lineRule="atLeast"/>
        <w:rPr>
          <w:rFonts w:cs="Arial"/>
          <w:b/>
          <w:color w:val="222222"/>
          <w:sz w:val="24"/>
          <w:lang w:eastAsia="de-DE"/>
        </w:rPr>
      </w:pPr>
      <w:r w:rsidRPr="00C8655B">
        <w:rPr>
          <w:rFonts w:cs="Arial"/>
          <w:b/>
          <w:color w:val="222222"/>
          <w:sz w:val="24"/>
          <w:lang w:eastAsia="de-DE"/>
        </w:rPr>
        <w:t>Modell 4: Anforderungsbereiche der EPA</w:t>
      </w:r>
    </w:p>
    <w:p w:rsidR="00EE1C17" w:rsidRPr="00C8655B" w:rsidRDefault="00EE1C17" w:rsidP="003D1086">
      <w:pPr>
        <w:pStyle w:val="Standa"/>
        <w:shd w:val="clear" w:color="auto" w:fill="FFFFFF"/>
        <w:spacing w:before="100" w:after="100" w:line="200" w:lineRule="atLeast"/>
        <w:rPr>
          <w:rFonts w:cs="Arial"/>
          <w:color w:val="222222"/>
          <w:sz w:val="24"/>
          <w:lang w:eastAsia="de-DE"/>
        </w:rPr>
      </w:pPr>
      <w:r w:rsidRPr="00C8655B">
        <w:rPr>
          <w:rFonts w:cs="Arial"/>
          <w:color w:val="222222"/>
          <w:sz w:val="24"/>
          <w:lang w:eastAsia="de-DE"/>
        </w:rPr>
        <w:t>Die EPA unterscheiden drei Anforderungsbereiche, die jeweils eigene Aufgabenformen erkennen lassen</w:t>
      </w:r>
      <w:r>
        <w:rPr>
          <w:rFonts w:cs="Arial"/>
          <w:color w:val="222222"/>
          <w:sz w:val="24"/>
          <w:lang w:eastAsia="de-DE"/>
        </w:rPr>
        <w:t>:</w:t>
      </w:r>
    </w:p>
    <w:p w:rsidR="00EE1C17" w:rsidRPr="00C8655B" w:rsidRDefault="00EE1C17" w:rsidP="003D1086">
      <w:pPr>
        <w:pStyle w:val="ListParagraph"/>
        <w:numPr>
          <w:ilvl w:val="0"/>
          <w:numId w:val="2"/>
        </w:numPr>
        <w:shd w:val="clear" w:color="auto" w:fill="FFFFFF"/>
        <w:spacing w:before="100" w:after="100" w:line="200" w:lineRule="atLeast"/>
        <w:rPr>
          <w:rFonts w:cs="Arial"/>
          <w:color w:val="222222"/>
          <w:sz w:val="24"/>
          <w:lang w:eastAsia="de-DE"/>
        </w:rPr>
      </w:pPr>
      <w:r w:rsidRPr="00C8655B">
        <w:rPr>
          <w:rFonts w:cs="Arial"/>
          <w:color w:val="222222"/>
          <w:sz w:val="24"/>
          <w:lang w:eastAsia="de-DE"/>
        </w:rPr>
        <w:t>Reproduktion (wi</w:t>
      </w:r>
      <w:r>
        <w:rPr>
          <w:rFonts w:cs="Arial"/>
          <w:color w:val="222222"/>
          <w:sz w:val="24"/>
          <w:lang w:eastAsia="de-DE"/>
        </w:rPr>
        <w:t>edergeben, zusammenfassen, besc</w:t>
      </w:r>
      <w:r w:rsidRPr="00C8655B">
        <w:rPr>
          <w:rFonts w:cs="Arial"/>
          <w:color w:val="222222"/>
          <w:sz w:val="24"/>
          <w:lang w:eastAsia="de-DE"/>
        </w:rPr>
        <w:t>hreiben, darstellen)</w:t>
      </w:r>
    </w:p>
    <w:p w:rsidR="00EE1C17" w:rsidRPr="00C8655B" w:rsidRDefault="00EE1C17" w:rsidP="003D1086">
      <w:pPr>
        <w:pStyle w:val="ListParagraph"/>
        <w:numPr>
          <w:ilvl w:val="0"/>
          <w:numId w:val="2"/>
        </w:numPr>
        <w:shd w:val="clear" w:color="auto" w:fill="FFFFFF"/>
        <w:spacing w:before="100" w:after="100" w:line="200" w:lineRule="atLeast"/>
        <w:rPr>
          <w:rFonts w:cs="Arial"/>
          <w:color w:val="222222"/>
          <w:sz w:val="24"/>
          <w:lang w:eastAsia="de-DE"/>
        </w:rPr>
      </w:pPr>
      <w:r w:rsidRPr="00C8655B">
        <w:rPr>
          <w:rFonts w:cs="Arial"/>
          <w:color w:val="222222"/>
          <w:sz w:val="24"/>
          <w:lang w:eastAsia="de-DE"/>
        </w:rPr>
        <w:t>Reorganisation und Transfer (einordnen, herausarbeiten, belegen, vergleichen, analysieren, anwenden)</w:t>
      </w:r>
    </w:p>
    <w:p w:rsidR="00EE1C17" w:rsidRPr="00C8655B" w:rsidRDefault="00EE1C17" w:rsidP="003D1086">
      <w:pPr>
        <w:pStyle w:val="ListParagraph"/>
        <w:numPr>
          <w:ilvl w:val="0"/>
          <w:numId w:val="2"/>
        </w:numPr>
        <w:shd w:val="clear" w:color="auto" w:fill="FFFFFF"/>
        <w:spacing w:before="100" w:after="100" w:line="200" w:lineRule="atLeast"/>
        <w:rPr>
          <w:rFonts w:cs="Arial"/>
          <w:color w:val="222222"/>
          <w:sz w:val="24"/>
          <w:lang w:eastAsia="de-DE"/>
        </w:rPr>
      </w:pPr>
      <w:r w:rsidRPr="00C8655B">
        <w:rPr>
          <w:rFonts w:cs="Arial"/>
          <w:color w:val="222222"/>
          <w:sz w:val="24"/>
          <w:lang w:eastAsia="de-DE"/>
        </w:rPr>
        <w:t>Problemlösung und Beurteilung ( eigenständig deuten, erörtern, entwickeln von Lösungsansätzen, entwerfen, reflektieren)</w:t>
      </w:r>
    </w:p>
    <w:p w:rsidR="00EE1C17" w:rsidRPr="00C8655B" w:rsidRDefault="00EE1C17" w:rsidP="0036011D">
      <w:pPr>
        <w:pStyle w:val="ListParagraph"/>
        <w:shd w:val="clear" w:color="auto" w:fill="FFFFFF"/>
        <w:spacing w:before="100" w:after="100" w:line="200" w:lineRule="atLeast"/>
        <w:ind w:left="1080"/>
        <w:rPr>
          <w:rFonts w:cs="Arial"/>
          <w:color w:val="222222"/>
          <w:sz w:val="24"/>
          <w:lang w:eastAsia="de-DE"/>
        </w:rPr>
      </w:pPr>
    </w:p>
    <w:p w:rsidR="00EE1C17" w:rsidRPr="00C8655B" w:rsidRDefault="00EE1C17" w:rsidP="003D1086">
      <w:pPr>
        <w:pStyle w:val="Standa"/>
        <w:shd w:val="clear" w:color="auto" w:fill="FFFFFF"/>
        <w:spacing w:before="100" w:after="100" w:line="200" w:lineRule="atLeast"/>
        <w:rPr>
          <w:rFonts w:cs="Arial"/>
          <w:b/>
          <w:color w:val="222222"/>
          <w:sz w:val="24"/>
          <w:lang w:eastAsia="de-DE"/>
        </w:rPr>
      </w:pPr>
    </w:p>
    <w:p w:rsidR="00EE1C17" w:rsidRPr="00C8655B" w:rsidRDefault="00EE1C17" w:rsidP="003D1086">
      <w:pPr>
        <w:pStyle w:val="Standa"/>
        <w:shd w:val="clear" w:color="auto" w:fill="FFFFFF"/>
        <w:spacing w:before="100" w:after="100" w:line="200" w:lineRule="atLeast"/>
        <w:rPr>
          <w:rFonts w:cs="Arial"/>
          <w:b/>
          <w:color w:val="222222"/>
          <w:sz w:val="24"/>
          <w:lang w:eastAsia="de-DE"/>
        </w:rPr>
      </w:pPr>
      <w:r w:rsidRPr="00C8655B">
        <w:rPr>
          <w:rFonts w:cs="Arial"/>
          <w:b/>
          <w:color w:val="222222"/>
          <w:sz w:val="24"/>
          <w:lang w:eastAsia="de-DE"/>
        </w:rPr>
        <w:t>Modell 5: Grundlegende religiöse Kompetenzen der EPA (nach CI, Hemel etc.)</w:t>
      </w:r>
    </w:p>
    <w:p w:rsidR="00EE1C17" w:rsidRPr="00C8655B" w:rsidRDefault="00EE1C17" w:rsidP="003D1086">
      <w:pPr>
        <w:pStyle w:val="Standa"/>
        <w:shd w:val="clear" w:color="auto" w:fill="FFFFFF"/>
        <w:spacing w:before="100" w:after="100" w:line="200" w:lineRule="atLeast"/>
        <w:rPr>
          <w:rFonts w:cs="Arial"/>
          <w:color w:val="222222"/>
          <w:sz w:val="24"/>
          <w:lang w:eastAsia="de-DE"/>
        </w:rPr>
      </w:pPr>
      <w:r w:rsidRPr="00C8655B">
        <w:rPr>
          <w:rFonts w:cs="Arial"/>
          <w:color w:val="222222"/>
          <w:sz w:val="24"/>
          <w:lang w:eastAsia="de-DE"/>
        </w:rPr>
        <w:t>Auch die grundlegenden Kompetenzen der EPA zeigen unterschiedliche Zugangsmöglichkeiten zu einem religiös bedeutsamen Phänomen.</w:t>
      </w:r>
    </w:p>
    <w:p w:rsidR="00EE1C17" w:rsidRPr="00C8655B" w:rsidRDefault="00EE1C17" w:rsidP="00086720">
      <w:pPr>
        <w:pStyle w:val="ListParagraph"/>
        <w:numPr>
          <w:ilvl w:val="0"/>
          <w:numId w:val="3"/>
        </w:numPr>
        <w:shd w:val="clear" w:color="auto" w:fill="FFFFFF"/>
        <w:spacing w:before="100" w:after="100" w:line="200" w:lineRule="atLeast"/>
        <w:rPr>
          <w:rFonts w:cs="Arial"/>
          <w:color w:val="222222"/>
          <w:sz w:val="24"/>
          <w:lang w:eastAsia="de-DE"/>
        </w:rPr>
      </w:pPr>
      <w:r w:rsidRPr="00C8655B">
        <w:rPr>
          <w:rFonts w:cs="Arial"/>
          <w:color w:val="222222"/>
          <w:sz w:val="24"/>
          <w:lang w:eastAsia="de-DE"/>
        </w:rPr>
        <w:t>Wahrnehmen und Darstellen (wiedererkennen, einordnen, erkennen, aufdecken)</w:t>
      </w:r>
    </w:p>
    <w:p w:rsidR="00EE1C17" w:rsidRPr="00C8655B" w:rsidRDefault="00EE1C17" w:rsidP="00086720">
      <w:pPr>
        <w:pStyle w:val="ListParagraph"/>
        <w:numPr>
          <w:ilvl w:val="0"/>
          <w:numId w:val="3"/>
        </w:numPr>
        <w:shd w:val="clear" w:color="auto" w:fill="FFFFFF"/>
        <w:spacing w:before="100" w:after="100" w:line="200" w:lineRule="atLeast"/>
        <w:rPr>
          <w:rFonts w:cs="Arial"/>
          <w:color w:val="222222"/>
          <w:sz w:val="24"/>
          <w:lang w:eastAsia="de-DE"/>
        </w:rPr>
      </w:pPr>
      <w:r w:rsidRPr="00C8655B">
        <w:rPr>
          <w:rFonts w:cs="Arial"/>
          <w:color w:val="222222"/>
          <w:sz w:val="24"/>
          <w:lang w:eastAsia="de-DE"/>
        </w:rPr>
        <w:t>Deuten (analysieren, auslegen, erklären, in Beziehung setzen)</w:t>
      </w:r>
    </w:p>
    <w:p w:rsidR="00EE1C17" w:rsidRPr="00C8655B" w:rsidRDefault="00EE1C17" w:rsidP="00086720">
      <w:pPr>
        <w:pStyle w:val="ListParagraph"/>
        <w:numPr>
          <w:ilvl w:val="0"/>
          <w:numId w:val="3"/>
        </w:numPr>
        <w:shd w:val="clear" w:color="auto" w:fill="FFFFFF"/>
        <w:spacing w:before="100" w:after="100" w:line="200" w:lineRule="atLeast"/>
        <w:rPr>
          <w:rFonts w:cs="Arial"/>
          <w:color w:val="222222"/>
          <w:sz w:val="24"/>
          <w:lang w:eastAsia="de-DE"/>
        </w:rPr>
      </w:pPr>
      <w:r w:rsidRPr="00C8655B">
        <w:rPr>
          <w:rFonts w:cs="Arial"/>
          <w:color w:val="222222"/>
          <w:sz w:val="24"/>
          <w:lang w:eastAsia="de-DE"/>
        </w:rPr>
        <w:t>Urteilen (vergleichen, bewerten, einen eigenen Standpunkt einnehmen)</w:t>
      </w:r>
    </w:p>
    <w:p w:rsidR="00EE1C17" w:rsidRPr="00C8655B" w:rsidRDefault="00EE1C17" w:rsidP="00086720">
      <w:pPr>
        <w:pStyle w:val="ListParagraph"/>
        <w:numPr>
          <w:ilvl w:val="0"/>
          <w:numId w:val="3"/>
        </w:numPr>
        <w:shd w:val="clear" w:color="auto" w:fill="FFFFFF"/>
        <w:spacing w:before="100" w:after="100" w:line="200" w:lineRule="atLeast"/>
        <w:rPr>
          <w:rFonts w:cs="Arial"/>
          <w:color w:val="222222"/>
          <w:sz w:val="24"/>
          <w:lang w:eastAsia="de-DE"/>
        </w:rPr>
      </w:pPr>
      <w:r w:rsidRPr="00C8655B">
        <w:rPr>
          <w:rFonts w:cs="Arial"/>
          <w:color w:val="222222"/>
          <w:sz w:val="24"/>
          <w:lang w:eastAsia="de-DE"/>
        </w:rPr>
        <w:t>Am Dialog argumentierend teilnehmen (Gemeinsamkeiten und Unterschiede benennen und kommunizieren, sich mit anderen Überzeugungen argumentierend auseinandersetzen</w:t>
      </w:r>
      <w:r>
        <w:rPr>
          <w:rFonts w:cs="Arial"/>
          <w:color w:val="222222"/>
          <w:sz w:val="24"/>
          <w:lang w:eastAsia="de-DE"/>
        </w:rPr>
        <w:t>)</w:t>
      </w:r>
    </w:p>
    <w:p w:rsidR="00EE1C17" w:rsidRPr="00C8655B" w:rsidRDefault="00EE1C17" w:rsidP="00086720">
      <w:pPr>
        <w:pStyle w:val="ListParagraph"/>
        <w:numPr>
          <w:ilvl w:val="0"/>
          <w:numId w:val="3"/>
        </w:numPr>
        <w:shd w:val="clear" w:color="auto" w:fill="FFFFFF"/>
        <w:spacing w:before="100" w:after="100" w:line="200" w:lineRule="atLeast"/>
        <w:rPr>
          <w:rFonts w:cs="Arial"/>
          <w:color w:val="222222"/>
          <w:sz w:val="24"/>
          <w:lang w:eastAsia="de-DE"/>
        </w:rPr>
      </w:pPr>
      <w:r w:rsidRPr="00C8655B">
        <w:rPr>
          <w:rFonts w:cs="Arial"/>
          <w:color w:val="222222"/>
          <w:sz w:val="24"/>
          <w:lang w:eastAsia="de-DE"/>
        </w:rPr>
        <w:t>Gestalten (transformieren, präsentieren, erproben, umgestalten</w:t>
      </w:r>
    </w:p>
    <w:p w:rsidR="00EE1C17" w:rsidRPr="00C8655B" w:rsidRDefault="00EE1C17" w:rsidP="00086720">
      <w:pPr>
        <w:pStyle w:val="Standa"/>
        <w:shd w:val="clear" w:color="auto" w:fill="FFFFFF"/>
        <w:spacing w:before="100" w:after="100" w:line="200" w:lineRule="atLeast"/>
        <w:rPr>
          <w:rFonts w:cs="Arial"/>
          <w:color w:val="222222"/>
          <w:sz w:val="24"/>
          <w:lang w:eastAsia="de-DE"/>
        </w:rPr>
      </w:pPr>
      <w:r w:rsidRPr="00C8655B">
        <w:rPr>
          <w:rFonts w:cs="Arial"/>
          <w:color w:val="222222"/>
          <w:sz w:val="24"/>
          <w:lang w:eastAsia="de-DE"/>
        </w:rPr>
        <w:t>In anderen Zusammenstellungen (z.B. Hessen) gibt es auch das Fragen und Entdecken. Der Aufbau von Kenntnissen wird in der Regel nicht thematisiert,</w:t>
      </w:r>
    </w:p>
    <w:p w:rsidR="00EE1C17" w:rsidRDefault="00EE1C17">
      <w:pPr>
        <w:pStyle w:val="Standa"/>
        <w:rPr>
          <w:rFonts w:cs="Arial"/>
          <w:color w:val="222222"/>
          <w:sz w:val="24"/>
          <w:lang w:eastAsia="de-DE"/>
        </w:rPr>
      </w:pPr>
      <w:r>
        <w:rPr>
          <w:rFonts w:cs="Arial"/>
          <w:color w:val="222222"/>
          <w:sz w:val="24"/>
          <w:lang w:eastAsia="de-DE"/>
        </w:rPr>
        <w:br w:type="page"/>
      </w:r>
    </w:p>
    <w:p w:rsidR="00EE1C17" w:rsidRPr="00C8655B" w:rsidRDefault="00EE1C17" w:rsidP="00086720">
      <w:pPr>
        <w:pStyle w:val="Standa"/>
        <w:shd w:val="clear" w:color="auto" w:fill="FFFFFF"/>
        <w:spacing w:before="100" w:after="100" w:line="200" w:lineRule="atLeast"/>
        <w:rPr>
          <w:rFonts w:cs="Arial"/>
          <w:b/>
          <w:color w:val="222222"/>
          <w:sz w:val="24"/>
          <w:lang w:eastAsia="de-DE"/>
        </w:rPr>
      </w:pPr>
      <w:r w:rsidRPr="00C8655B">
        <w:rPr>
          <w:rFonts w:cs="Arial"/>
          <w:b/>
          <w:color w:val="222222"/>
          <w:sz w:val="24"/>
          <w:lang w:eastAsia="de-DE"/>
        </w:rPr>
        <w:t>Blüte, Rampe und Fächer</w:t>
      </w:r>
    </w:p>
    <w:p w:rsidR="00EE1C17" w:rsidRDefault="00EE1C17" w:rsidP="00086720">
      <w:pPr>
        <w:pStyle w:val="Standa"/>
        <w:shd w:val="clear" w:color="auto" w:fill="FFFFFF"/>
        <w:spacing w:before="100" w:after="100" w:line="200" w:lineRule="atLeast"/>
        <w:rPr>
          <w:rFonts w:cs="Arial"/>
          <w:color w:val="222222"/>
          <w:sz w:val="24"/>
          <w:lang w:eastAsia="de-DE"/>
        </w:rPr>
      </w:pPr>
      <w:r w:rsidRPr="00C8655B">
        <w:rPr>
          <w:rFonts w:cs="Arial"/>
          <w:color w:val="222222"/>
          <w:sz w:val="24"/>
          <w:lang w:eastAsia="de-DE"/>
        </w:rPr>
        <w:t xml:space="preserve">Auf dem Hintergrund dieser Modelle lassen </w:t>
      </w:r>
      <w:r>
        <w:rPr>
          <w:rFonts w:cs="Arial"/>
          <w:color w:val="222222"/>
          <w:sz w:val="24"/>
          <w:lang w:eastAsia="de-DE"/>
        </w:rPr>
        <w:t xml:space="preserve">sich </w:t>
      </w:r>
      <w:r w:rsidRPr="00C8655B">
        <w:rPr>
          <w:rFonts w:cs="Arial"/>
          <w:color w:val="222222"/>
          <w:sz w:val="24"/>
          <w:lang w:eastAsia="de-DE"/>
        </w:rPr>
        <w:t>unterschiedliche Aufgabenformate entwickeln, so dass zu einem gegebenen Lerngegenstand eine selbst</w:t>
      </w:r>
      <w:r>
        <w:rPr>
          <w:rFonts w:cs="Arial"/>
          <w:color w:val="222222"/>
          <w:sz w:val="24"/>
          <w:lang w:eastAsia="de-DE"/>
        </w:rPr>
        <w:t>differenzierend</w:t>
      </w:r>
      <w:r w:rsidRPr="00C8655B">
        <w:rPr>
          <w:rFonts w:cs="Arial"/>
          <w:color w:val="222222"/>
          <w:sz w:val="24"/>
          <w:lang w:eastAsia="de-DE"/>
        </w:rPr>
        <w:t>e Aufgabenkultur entstehen kann. Eine ambitionierte Zusammenstellung solcher Aufgaben bildet die „Blüte“ und das Modell „Rampe und Fächer“ (vgl. Annemarie von der Groeben, Ingrid Kaiser, Rampe, Fächer, Blüte und Gerüst, in: Pädagogik 4/11,40-45)</w:t>
      </w:r>
      <w:r>
        <w:rPr>
          <w:rFonts w:cs="Arial"/>
          <w:color w:val="222222"/>
          <w:sz w:val="24"/>
          <w:lang w:eastAsia="de-DE"/>
        </w:rPr>
        <w:t xml:space="preserve">. Alternativen zeigen sich in der Lernspirale von Heinz Klippert. </w:t>
      </w:r>
    </w:p>
    <w:p w:rsidR="00EE1C17" w:rsidRPr="00C8655B" w:rsidRDefault="00EE1C17" w:rsidP="00086720">
      <w:pPr>
        <w:pStyle w:val="Standa"/>
        <w:shd w:val="clear" w:color="auto" w:fill="FFFFFF"/>
        <w:spacing w:before="100" w:after="100" w:line="200" w:lineRule="atLeast"/>
        <w:rPr>
          <w:rFonts w:cs="Arial"/>
          <w:color w:val="222222"/>
          <w:sz w:val="24"/>
          <w:lang w:eastAsia="de-DE"/>
        </w:rPr>
      </w:pPr>
    </w:p>
    <w:p w:rsidR="00EE1C17" w:rsidRDefault="00EE1C17" w:rsidP="00086720">
      <w:pPr>
        <w:pStyle w:val="Standa"/>
        <w:shd w:val="clear" w:color="auto" w:fill="FFFFFF"/>
        <w:spacing w:before="100" w:after="100" w:line="200" w:lineRule="atLeast"/>
        <w:rPr>
          <w:rFonts w:cs="Arial"/>
          <w:color w:val="222222"/>
          <w:sz w:val="24"/>
          <w:lang w:eastAsia="de-DE"/>
        </w:rPr>
      </w:pPr>
      <w:r w:rsidRPr="00C8655B">
        <w:rPr>
          <w:rFonts w:cs="Arial"/>
          <w:color w:val="222222"/>
          <w:sz w:val="24"/>
          <w:lang w:eastAsia="de-DE"/>
        </w:rPr>
        <w:t xml:space="preserve">Das Modell </w:t>
      </w:r>
      <w:r w:rsidRPr="00C8655B">
        <w:rPr>
          <w:rFonts w:cs="Arial"/>
          <w:b/>
          <w:color w:val="222222"/>
          <w:sz w:val="24"/>
          <w:lang w:eastAsia="de-DE"/>
        </w:rPr>
        <w:t>Blüte</w:t>
      </w:r>
      <w:r w:rsidRPr="00C8655B">
        <w:rPr>
          <w:rFonts w:cs="Arial"/>
          <w:color w:val="222222"/>
          <w:sz w:val="24"/>
          <w:lang w:eastAsia="de-DE"/>
        </w:rPr>
        <w:t xml:space="preserve"> bietet Aufgaben</w:t>
      </w:r>
      <w:r>
        <w:rPr>
          <w:rFonts w:cs="Arial"/>
          <w:color w:val="222222"/>
          <w:sz w:val="24"/>
          <w:lang w:eastAsia="de-DE"/>
        </w:rPr>
        <w:t>,</w:t>
      </w:r>
      <w:r w:rsidRPr="00C8655B">
        <w:rPr>
          <w:rFonts w:cs="Arial"/>
          <w:color w:val="222222"/>
          <w:sz w:val="24"/>
          <w:lang w:eastAsia="de-DE"/>
        </w:rPr>
        <w:t xml:space="preserve"> die eine aufsteigende Schwierigkeiten besitzen (so wie die Blätter einer Knospe sich von heraus entfalten). Die Schülerinnen und Schüler entscheiden sich dann für eine Aufgabe.</w:t>
      </w:r>
    </w:p>
    <w:p w:rsidR="00EE1C17" w:rsidRPr="00C8655B" w:rsidRDefault="00EE1C17" w:rsidP="00086720">
      <w:pPr>
        <w:pStyle w:val="Standa"/>
        <w:shd w:val="clear" w:color="auto" w:fill="FFFFFF"/>
        <w:spacing w:before="100" w:after="100" w:line="200" w:lineRule="atLeast"/>
        <w:rPr>
          <w:rFonts w:cs="Arial"/>
          <w:color w:val="222222"/>
          <w:sz w:val="24"/>
          <w:lang w:eastAsia="de-DE"/>
        </w:rPr>
      </w:pPr>
    </w:p>
    <w:p w:rsidR="00EE1C17" w:rsidRPr="00C8655B" w:rsidRDefault="00EE1C17" w:rsidP="00086720">
      <w:pPr>
        <w:pStyle w:val="Standa"/>
        <w:shd w:val="clear" w:color="auto" w:fill="FFFFFF"/>
        <w:spacing w:before="100" w:after="100" w:line="200" w:lineRule="atLeast"/>
        <w:rPr>
          <w:rFonts w:cs="Arial"/>
          <w:color w:val="222222"/>
          <w:sz w:val="24"/>
          <w:lang w:eastAsia="de-DE"/>
        </w:rPr>
      </w:pPr>
      <w:r w:rsidRPr="00C8655B">
        <w:rPr>
          <w:rFonts w:cs="Arial"/>
          <w:color w:val="222222"/>
          <w:sz w:val="24"/>
          <w:lang w:eastAsia="de-DE"/>
        </w:rPr>
        <w:t>Das Modell „</w:t>
      </w:r>
      <w:r w:rsidRPr="00C8655B">
        <w:rPr>
          <w:rFonts w:cs="Arial"/>
          <w:b/>
          <w:color w:val="222222"/>
          <w:sz w:val="24"/>
          <w:lang w:eastAsia="de-DE"/>
        </w:rPr>
        <w:t>Rampe und Fächer</w:t>
      </w:r>
      <w:r w:rsidRPr="00C8655B">
        <w:rPr>
          <w:rFonts w:cs="Arial"/>
          <w:color w:val="222222"/>
          <w:sz w:val="24"/>
          <w:lang w:eastAsia="de-DE"/>
        </w:rPr>
        <w:t>“ (oder Basislager und Expeditionen) operiert mit einem Dreischritt.</w:t>
      </w:r>
    </w:p>
    <w:p w:rsidR="00EE1C17" w:rsidRPr="00C8655B" w:rsidRDefault="00EE1C17" w:rsidP="008654E1">
      <w:pPr>
        <w:pStyle w:val="ListParagraph"/>
        <w:numPr>
          <w:ilvl w:val="0"/>
          <w:numId w:val="1"/>
        </w:numPr>
        <w:shd w:val="clear" w:color="auto" w:fill="FFFFFF"/>
        <w:spacing w:before="100" w:after="100" w:line="200" w:lineRule="atLeast"/>
        <w:rPr>
          <w:rFonts w:cs="Arial"/>
          <w:color w:val="222222"/>
          <w:sz w:val="24"/>
          <w:lang w:eastAsia="de-DE"/>
        </w:rPr>
      </w:pPr>
      <w:r w:rsidRPr="00C8655B">
        <w:rPr>
          <w:rFonts w:cs="Arial"/>
          <w:color w:val="222222"/>
          <w:sz w:val="24"/>
          <w:lang w:eastAsia="de-DE"/>
        </w:rPr>
        <w:t>Zunächst gibt es eine Kernaufgabe, die so beschaffen sein muss, dass alle Schülerinnen und Schüler sie bewältigen können. Sie muss so gestellt werden, dass alle sich auf die gleiche Sache beziehen können. Vorgeschlagen wird (im Anschluss an Wagenschein) eine Kernfrage. Sie soll eine heuristische Suchbewegung anstoßen.</w:t>
      </w:r>
      <w:r>
        <w:rPr>
          <w:rFonts w:cs="Arial"/>
          <w:color w:val="222222"/>
          <w:sz w:val="24"/>
          <w:lang w:eastAsia="de-DE"/>
        </w:rPr>
        <w:t xml:space="preserve"> </w:t>
      </w:r>
      <w:r w:rsidRPr="00C8655B">
        <w:rPr>
          <w:rFonts w:cs="Arial"/>
          <w:color w:val="222222"/>
          <w:sz w:val="24"/>
          <w:lang w:eastAsia="de-DE"/>
        </w:rPr>
        <w:t xml:space="preserve">Denkbar ist (für hr) auch ein Grundlagentext, der ein gemeinsames Grund- und Bezugswissen zur Verfügung stellt. </w:t>
      </w:r>
    </w:p>
    <w:p w:rsidR="00EE1C17" w:rsidRPr="00C8655B" w:rsidRDefault="00EE1C17" w:rsidP="008654E1">
      <w:pPr>
        <w:pStyle w:val="ListParagraph"/>
        <w:numPr>
          <w:ilvl w:val="0"/>
          <w:numId w:val="1"/>
        </w:numPr>
        <w:shd w:val="clear" w:color="auto" w:fill="FFFFFF"/>
        <w:spacing w:before="100" w:after="100" w:line="200" w:lineRule="atLeast"/>
        <w:rPr>
          <w:rFonts w:cs="Arial"/>
          <w:color w:val="222222"/>
          <w:sz w:val="24"/>
          <w:lang w:eastAsia="de-DE"/>
        </w:rPr>
      </w:pPr>
      <w:r w:rsidRPr="00C8655B">
        <w:rPr>
          <w:rFonts w:cs="Arial"/>
          <w:color w:val="222222"/>
          <w:sz w:val="24"/>
          <w:lang w:eastAsia="de-DE"/>
        </w:rPr>
        <w:t>Danach werden vielfältige Lernwege angeboten, die individuelle gute Leistungen ermöglichen. Hier spielen die Aufgabenmodelle eine wichtige Rolle. Die Schülerinnen und Schüler können selber wählen (Prinzip der Selbstdifferenzierung). Wichtig sind hier genaue Anleítungen.</w:t>
      </w:r>
    </w:p>
    <w:p w:rsidR="00EE1C17" w:rsidRPr="00C8655B" w:rsidRDefault="00EE1C17" w:rsidP="008654E1">
      <w:pPr>
        <w:pStyle w:val="ListParagraph"/>
        <w:numPr>
          <w:ilvl w:val="0"/>
          <w:numId w:val="1"/>
        </w:numPr>
        <w:shd w:val="clear" w:color="auto" w:fill="FFFFFF"/>
        <w:spacing w:before="100" w:after="100" w:line="200" w:lineRule="atLeast"/>
        <w:rPr>
          <w:rFonts w:cs="Arial"/>
          <w:color w:val="222222"/>
          <w:sz w:val="24"/>
          <w:lang w:eastAsia="de-DE"/>
        </w:rPr>
      </w:pPr>
      <w:r w:rsidRPr="00C8655B">
        <w:rPr>
          <w:rFonts w:cs="Arial"/>
          <w:color w:val="222222"/>
          <w:sz w:val="24"/>
          <w:lang w:eastAsia="de-DE"/>
        </w:rPr>
        <w:t>Schließlich kommt es zu einem Austausch unter Ungleichen, der das eigene Wissen und Können erweitern kann.</w:t>
      </w:r>
    </w:p>
    <w:p w:rsidR="00EE1C17" w:rsidRPr="00C8655B" w:rsidRDefault="00EE1C17" w:rsidP="00086720">
      <w:pPr>
        <w:pStyle w:val="Standa"/>
        <w:shd w:val="clear" w:color="auto" w:fill="FFFFFF"/>
        <w:spacing w:before="100" w:after="100" w:line="200" w:lineRule="atLeast"/>
        <w:rPr>
          <w:rFonts w:cs="Arial"/>
          <w:color w:val="222222"/>
          <w:sz w:val="24"/>
          <w:lang w:eastAsia="de-DE"/>
        </w:rPr>
      </w:pPr>
    </w:p>
    <w:p w:rsidR="00EE1C17" w:rsidRDefault="00EE1C17">
      <w:pPr>
        <w:pStyle w:val="Standa"/>
        <w:rPr>
          <w:rFonts w:cs="Arial"/>
          <w:sz w:val="24"/>
        </w:rPr>
      </w:pPr>
      <w:r>
        <w:rPr>
          <w:rFonts w:cs="Arial"/>
          <w:sz w:val="24"/>
        </w:rPr>
        <w:br w:type="page"/>
      </w:r>
    </w:p>
    <w:p w:rsidR="00EE1C17" w:rsidRPr="00C8655B" w:rsidRDefault="00EE1C17" w:rsidP="00BC7CC2">
      <w:pPr>
        <w:pStyle w:val="Standa"/>
        <w:rPr>
          <w:rFonts w:cs="Arial"/>
          <w:sz w:val="24"/>
        </w:rPr>
      </w:pPr>
    </w:p>
    <w:p w:rsidR="00EE1C17" w:rsidRDefault="00EE1C17" w:rsidP="00C8655B">
      <w:pPr>
        <w:pStyle w:val="Standa"/>
        <w:shd w:val="clear" w:color="auto" w:fill="FFFFFF"/>
        <w:spacing w:before="100" w:after="100" w:line="200" w:lineRule="atLeast"/>
        <w:rPr>
          <w:rFonts w:cs="Arial"/>
          <w:b/>
          <w:color w:val="222222"/>
          <w:sz w:val="24"/>
          <w:lang w:eastAsia="de-DE"/>
        </w:rPr>
      </w:pPr>
      <w:r w:rsidRPr="00C8655B">
        <w:rPr>
          <w:rFonts w:cs="Arial"/>
          <w:color w:val="222222"/>
          <w:sz w:val="24"/>
          <w:lang w:eastAsia="de-DE"/>
        </w:rPr>
        <w:t>Konkretion</w:t>
      </w:r>
      <w:r>
        <w:rPr>
          <w:rFonts w:cs="Arial"/>
          <w:b/>
          <w:color w:val="222222"/>
          <w:sz w:val="24"/>
          <w:lang w:eastAsia="de-DE"/>
        </w:rPr>
        <w:t xml:space="preserve"> Blüte</w:t>
      </w:r>
    </w:p>
    <w:p w:rsidR="00EE1C17" w:rsidRDefault="00EE1C17" w:rsidP="00C8655B">
      <w:pPr>
        <w:pStyle w:val="Standa"/>
        <w:shd w:val="clear" w:color="auto" w:fill="FFFFFF"/>
        <w:spacing w:before="100" w:after="100" w:line="200" w:lineRule="atLeast"/>
        <w:rPr>
          <w:rFonts w:cs="Arial"/>
          <w:b/>
          <w:color w:val="222222"/>
          <w:sz w:val="24"/>
          <w:lang w:eastAsia="de-DE"/>
        </w:rPr>
      </w:pPr>
    </w:p>
    <w:p w:rsidR="00EE1C17" w:rsidRPr="00C8655B" w:rsidRDefault="00EE1C17" w:rsidP="00C8655B">
      <w:pPr>
        <w:pStyle w:val="Standa"/>
        <w:pBdr>
          <w:top w:val="single" w:sz="4" w:space="1" w:color="auto"/>
          <w:left w:val="single" w:sz="4" w:space="4" w:color="auto"/>
          <w:bottom w:val="single" w:sz="4" w:space="1" w:color="auto"/>
          <w:right w:val="single" w:sz="4" w:space="4" w:color="auto"/>
        </w:pBdr>
        <w:shd w:val="clear" w:color="auto" w:fill="FFFFFF"/>
        <w:spacing w:before="100" w:after="100" w:line="200" w:lineRule="atLeast"/>
        <w:rPr>
          <w:rFonts w:cs="Arial"/>
          <w:color w:val="222222"/>
          <w:sz w:val="24"/>
          <w:lang w:eastAsia="de-DE"/>
        </w:rPr>
      </w:pPr>
      <w:r w:rsidRPr="00C8655B">
        <w:rPr>
          <w:rFonts w:cs="Arial"/>
          <w:color w:val="222222"/>
          <w:sz w:val="24"/>
          <w:lang w:eastAsia="de-DE"/>
        </w:rPr>
        <w:t>Sabine Pemsel-Meier, Gott als Beziehung in: H. Rupp, M. Mühling, Gott, Oberstufe Religion</w:t>
      </w:r>
      <w:r>
        <w:rPr>
          <w:rFonts w:cs="Arial"/>
          <w:color w:val="222222"/>
          <w:sz w:val="24"/>
          <w:lang w:eastAsia="de-DE"/>
        </w:rPr>
        <w:t>, Stuttgart 2011, 36f.</w:t>
      </w:r>
    </w:p>
    <w:p w:rsidR="00EE1C17" w:rsidRDefault="00EE1C17" w:rsidP="00C8655B">
      <w:pPr>
        <w:pStyle w:val="Standa"/>
        <w:shd w:val="clear" w:color="auto" w:fill="FFFFFF"/>
        <w:spacing w:before="100" w:after="100" w:line="200" w:lineRule="atLeast"/>
        <w:rPr>
          <w:rFonts w:cs="Arial"/>
          <w:b/>
          <w:color w:val="222222"/>
          <w:sz w:val="24"/>
          <w:lang w:eastAsia="de-DE"/>
        </w:rPr>
      </w:pPr>
    </w:p>
    <w:p w:rsidR="00EE1C17" w:rsidRDefault="00EE1C17" w:rsidP="00C8655B">
      <w:pPr>
        <w:pStyle w:val="ListParagraph"/>
        <w:numPr>
          <w:ilvl w:val="0"/>
          <w:numId w:val="1"/>
        </w:numPr>
        <w:shd w:val="clear" w:color="auto" w:fill="FFFFFF"/>
        <w:spacing w:before="100" w:after="100" w:line="200" w:lineRule="atLeast"/>
        <w:rPr>
          <w:rFonts w:cs="Arial"/>
          <w:color w:val="222222"/>
          <w:sz w:val="24"/>
          <w:lang w:eastAsia="de-DE"/>
        </w:rPr>
      </w:pPr>
      <w:r w:rsidRPr="00C8655B">
        <w:rPr>
          <w:rFonts w:cs="Arial"/>
          <w:color w:val="222222"/>
          <w:sz w:val="24"/>
          <w:lang w:eastAsia="de-DE"/>
        </w:rPr>
        <w:t>Stellen Sie</w:t>
      </w:r>
      <w:r>
        <w:rPr>
          <w:rFonts w:cs="Arial"/>
          <w:color w:val="222222"/>
          <w:sz w:val="24"/>
          <w:lang w:eastAsia="de-DE"/>
        </w:rPr>
        <w:t xml:space="preserve"> die persönliche Entwicklung der Autorin im Blick auf das Bekenntnis zum dreifaltigen Gott dar (interpersonale Intelligenz)</w:t>
      </w:r>
    </w:p>
    <w:p w:rsidR="00EE1C17" w:rsidRDefault="00EE1C17" w:rsidP="00C8655B">
      <w:pPr>
        <w:pStyle w:val="ListParagraph"/>
        <w:numPr>
          <w:ilvl w:val="0"/>
          <w:numId w:val="1"/>
        </w:numPr>
        <w:shd w:val="clear" w:color="auto" w:fill="FFFFFF"/>
        <w:spacing w:before="100" w:after="100" w:line="200" w:lineRule="atLeast"/>
        <w:rPr>
          <w:rFonts w:cs="Arial"/>
          <w:color w:val="222222"/>
          <w:sz w:val="24"/>
          <w:lang w:eastAsia="de-DE"/>
        </w:rPr>
      </w:pPr>
      <w:r>
        <w:rPr>
          <w:rFonts w:cs="Arial"/>
          <w:color w:val="222222"/>
          <w:sz w:val="24"/>
          <w:lang w:eastAsia="de-DE"/>
        </w:rPr>
        <w:t>Fassen Sie die Position des Textes zusammen</w:t>
      </w:r>
    </w:p>
    <w:p w:rsidR="00EE1C17" w:rsidRDefault="00EE1C17" w:rsidP="00C8655B">
      <w:pPr>
        <w:pStyle w:val="ListParagraph"/>
        <w:numPr>
          <w:ilvl w:val="0"/>
          <w:numId w:val="1"/>
        </w:numPr>
        <w:shd w:val="clear" w:color="auto" w:fill="FFFFFF"/>
        <w:spacing w:before="100" w:after="100" w:line="200" w:lineRule="atLeast"/>
        <w:rPr>
          <w:rFonts w:cs="Arial"/>
          <w:color w:val="222222"/>
          <w:sz w:val="24"/>
          <w:lang w:eastAsia="de-DE"/>
        </w:rPr>
      </w:pPr>
      <w:r>
        <w:rPr>
          <w:rFonts w:cs="Arial"/>
          <w:color w:val="222222"/>
          <w:sz w:val="24"/>
          <w:lang w:eastAsia="de-DE"/>
        </w:rPr>
        <w:t>Entwerfen Sie ein concept map (Thema des Ganzen, zentrale Elemente, logische Beziehungen) zu dem Text (logisch-mathematische Intelligenz)</w:t>
      </w:r>
    </w:p>
    <w:p w:rsidR="00EE1C17" w:rsidRDefault="00EE1C17" w:rsidP="00C8655B">
      <w:pPr>
        <w:pStyle w:val="ListParagraph"/>
        <w:numPr>
          <w:ilvl w:val="0"/>
          <w:numId w:val="1"/>
        </w:numPr>
        <w:shd w:val="clear" w:color="auto" w:fill="FFFFFF"/>
        <w:spacing w:before="100" w:after="100" w:line="200" w:lineRule="atLeast"/>
        <w:rPr>
          <w:rFonts w:cs="Arial"/>
          <w:color w:val="222222"/>
          <w:sz w:val="24"/>
          <w:lang w:eastAsia="de-DE"/>
        </w:rPr>
      </w:pPr>
      <w:r>
        <w:rPr>
          <w:rFonts w:cs="Arial"/>
          <w:color w:val="222222"/>
          <w:sz w:val="24"/>
          <w:lang w:eastAsia="de-DE"/>
        </w:rPr>
        <w:t>Formulieren die Auffassung von Sabine Pemsel-Meier als persönliches Glaubensbekenntnis (intrapersonale Intelligenz)</w:t>
      </w:r>
    </w:p>
    <w:p w:rsidR="00EE1C17" w:rsidRDefault="00EE1C17" w:rsidP="00C8655B">
      <w:pPr>
        <w:pStyle w:val="ListParagraph"/>
        <w:numPr>
          <w:ilvl w:val="0"/>
          <w:numId w:val="1"/>
        </w:numPr>
        <w:shd w:val="clear" w:color="auto" w:fill="FFFFFF"/>
        <w:spacing w:before="100" w:after="100" w:line="200" w:lineRule="atLeast"/>
        <w:rPr>
          <w:rFonts w:cs="Arial"/>
          <w:color w:val="222222"/>
          <w:sz w:val="24"/>
          <w:lang w:eastAsia="de-DE"/>
        </w:rPr>
      </w:pPr>
      <w:r>
        <w:rPr>
          <w:rFonts w:cs="Arial"/>
          <w:color w:val="222222"/>
          <w:sz w:val="24"/>
          <w:lang w:eastAsia="de-DE"/>
        </w:rPr>
        <w:t>Entwerfen Sie zu dem Verständnis von Gott in Beziehung ein Kirchenfenster oder ein Andachtsbild (Visualisierung)</w:t>
      </w:r>
    </w:p>
    <w:p w:rsidR="00EE1C17" w:rsidRDefault="00EE1C17" w:rsidP="00E77198">
      <w:pPr>
        <w:pStyle w:val="ListParagraph"/>
        <w:numPr>
          <w:ilvl w:val="0"/>
          <w:numId w:val="1"/>
        </w:numPr>
        <w:shd w:val="clear" w:color="auto" w:fill="FFFFFF"/>
        <w:spacing w:before="100" w:after="100" w:line="200" w:lineRule="atLeast"/>
        <w:rPr>
          <w:rFonts w:cs="Arial"/>
          <w:color w:val="222222"/>
          <w:sz w:val="24"/>
          <w:lang w:eastAsia="de-DE"/>
        </w:rPr>
      </w:pPr>
      <w:r>
        <w:rPr>
          <w:rFonts w:cs="Arial"/>
          <w:color w:val="222222"/>
          <w:sz w:val="24"/>
          <w:lang w:eastAsia="de-DE"/>
        </w:rPr>
        <w:t>Beschreiben Sie die Auswirkungen des hier formulieren Gottesverständnisses für die persönliche Frömmigkeit (Gebet, Gottesdienst)</w:t>
      </w:r>
    </w:p>
    <w:p w:rsidR="00EE1C17" w:rsidRDefault="00EE1C17" w:rsidP="003C1D27">
      <w:pPr>
        <w:pStyle w:val="ListParagraph"/>
        <w:numPr>
          <w:ilvl w:val="0"/>
          <w:numId w:val="1"/>
        </w:numPr>
        <w:shd w:val="clear" w:color="auto" w:fill="FFFFFF"/>
        <w:spacing w:before="100" w:after="100" w:line="200" w:lineRule="atLeast"/>
        <w:rPr>
          <w:rFonts w:cs="Arial"/>
          <w:color w:val="222222"/>
          <w:sz w:val="24"/>
          <w:lang w:eastAsia="de-DE"/>
        </w:rPr>
      </w:pPr>
      <w:r>
        <w:rPr>
          <w:rFonts w:cs="Arial"/>
          <w:color w:val="222222"/>
          <w:sz w:val="24"/>
          <w:lang w:eastAsia="de-DE"/>
        </w:rPr>
        <w:t>Formulieren Sie offene Fragen zu dem Text</w:t>
      </w:r>
    </w:p>
    <w:p w:rsidR="00EE1C17" w:rsidRDefault="00EE1C17" w:rsidP="00E77198">
      <w:pPr>
        <w:pStyle w:val="ListParagraph"/>
        <w:numPr>
          <w:ilvl w:val="0"/>
          <w:numId w:val="1"/>
        </w:numPr>
        <w:shd w:val="clear" w:color="auto" w:fill="FFFFFF"/>
        <w:spacing w:before="100" w:after="100" w:line="200" w:lineRule="atLeast"/>
        <w:rPr>
          <w:rFonts w:cs="Arial"/>
          <w:color w:val="222222"/>
          <w:sz w:val="24"/>
          <w:lang w:eastAsia="de-DE"/>
        </w:rPr>
      </w:pPr>
      <w:r>
        <w:rPr>
          <w:rFonts w:cs="Arial"/>
          <w:color w:val="222222"/>
          <w:sz w:val="24"/>
          <w:lang w:eastAsia="de-DE"/>
        </w:rPr>
        <w:t>Formulieren Sie auf der Grundlage des Textes eine Antwort zu dem kritischen Einwand: „Diese Sicht Gottes zerstört den Glauben vieler Christinnen und Christen.“</w:t>
      </w:r>
    </w:p>
    <w:p w:rsidR="00EE1C17" w:rsidRDefault="00EE1C17" w:rsidP="00E77198">
      <w:pPr>
        <w:pStyle w:val="ListParagraph"/>
        <w:numPr>
          <w:ilvl w:val="0"/>
          <w:numId w:val="1"/>
        </w:numPr>
        <w:shd w:val="clear" w:color="auto" w:fill="FFFFFF"/>
        <w:spacing w:before="100" w:after="100" w:line="200" w:lineRule="atLeast"/>
        <w:rPr>
          <w:rFonts w:cs="Arial"/>
          <w:color w:val="222222"/>
          <w:sz w:val="24"/>
          <w:lang w:eastAsia="de-DE"/>
        </w:rPr>
      </w:pPr>
      <w:r>
        <w:rPr>
          <w:rFonts w:cs="Arial"/>
          <w:color w:val="222222"/>
          <w:sz w:val="24"/>
          <w:lang w:eastAsia="de-DE"/>
        </w:rPr>
        <w:t>Formulieren Sie auf der Grundlage dieses Textes eine Antwort zu der Äußerung eines Muslimen: „Ihr Christen glaubt an drei Götter!“</w:t>
      </w:r>
    </w:p>
    <w:p w:rsidR="00EE1C17" w:rsidRDefault="00EE1C17" w:rsidP="00E77198">
      <w:pPr>
        <w:pStyle w:val="ListParagraph"/>
        <w:numPr>
          <w:ilvl w:val="0"/>
          <w:numId w:val="1"/>
        </w:numPr>
        <w:shd w:val="clear" w:color="auto" w:fill="FFFFFF"/>
        <w:spacing w:before="100" w:after="100" w:line="200" w:lineRule="atLeast"/>
        <w:rPr>
          <w:rFonts w:cs="Arial"/>
          <w:color w:val="222222"/>
          <w:sz w:val="24"/>
          <w:lang w:eastAsia="de-DE"/>
        </w:rPr>
      </w:pPr>
      <w:r>
        <w:rPr>
          <w:rFonts w:cs="Arial"/>
          <w:color w:val="222222"/>
          <w:sz w:val="24"/>
          <w:lang w:eastAsia="de-DE"/>
        </w:rPr>
        <w:t xml:space="preserve">Bestimmen Sie den Unterschied von Dreieinigkeit und Dreifaltigkeit </w:t>
      </w:r>
    </w:p>
    <w:p w:rsidR="00EE1C17" w:rsidRDefault="00EE1C17" w:rsidP="00E77198">
      <w:pPr>
        <w:pStyle w:val="ListParagraph"/>
        <w:numPr>
          <w:ilvl w:val="0"/>
          <w:numId w:val="1"/>
        </w:numPr>
        <w:shd w:val="clear" w:color="auto" w:fill="FFFFFF"/>
        <w:spacing w:before="100" w:after="100" w:line="200" w:lineRule="atLeast"/>
        <w:rPr>
          <w:rFonts w:cs="Arial"/>
          <w:color w:val="222222"/>
          <w:sz w:val="24"/>
          <w:lang w:eastAsia="de-DE"/>
        </w:rPr>
      </w:pPr>
      <w:r>
        <w:rPr>
          <w:rFonts w:cs="Arial"/>
          <w:color w:val="222222"/>
          <w:sz w:val="24"/>
          <w:lang w:eastAsia="de-DE"/>
        </w:rPr>
        <w:t>Vergleichen Sie die Sicht Gottes als Beziehung mit der Ikone von Andrej Rubljew</w:t>
      </w:r>
    </w:p>
    <w:p w:rsidR="00EE1C17" w:rsidRDefault="00EE1C17" w:rsidP="003C1D27">
      <w:pPr>
        <w:pStyle w:val="Standa"/>
        <w:shd w:val="clear" w:color="auto" w:fill="FFFFFF"/>
        <w:spacing w:before="100" w:after="100" w:line="200" w:lineRule="atLeast"/>
        <w:rPr>
          <w:rFonts w:cs="Arial"/>
          <w:color w:val="222222"/>
          <w:sz w:val="24"/>
          <w:lang w:eastAsia="de-DE"/>
        </w:rPr>
      </w:pPr>
    </w:p>
    <w:p w:rsidR="00EE1C17" w:rsidRDefault="00EE1C17" w:rsidP="003C1D27">
      <w:pPr>
        <w:pStyle w:val="Standa"/>
        <w:shd w:val="clear" w:color="auto" w:fill="FFFFFF"/>
        <w:spacing w:before="100" w:after="100" w:line="200" w:lineRule="atLeast"/>
        <w:rPr>
          <w:rFonts w:cs="Arial"/>
          <w:color w:val="222222"/>
          <w:sz w:val="24"/>
          <w:lang w:eastAsia="de-DE"/>
        </w:rPr>
      </w:pPr>
    </w:p>
    <w:p w:rsidR="00EE1C17" w:rsidRDefault="00EE1C17">
      <w:pPr>
        <w:pStyle w:val="Standa"/>
        <w:rPr>
          <w:rFonts w:cs="Arial"/>
          <w:color w:val="222222"/>
          <w:sz w:val="24"/>
          <w:lang w:eastAsia="de-DE"/>
        </w:rPr>
      </w:pPr>
      <w:r>
        <w:rPr>
          <w:rFonts w:cs="Arial"/>
          <w:color w:val="222222"/>
          <w:sz w:val="24"/>
          <w:lang w:eastAsia="de-DE"/>
        </w:rPr>
        <w:br w:type="page"/>
      </w:r>
    </w:p>
    <w:p w:rsidR="00EE1C17" w:rsidRDefault="00EE1C17" w:rsidP="003C1D27">
      <w:pPr>
        <w:pStyle w:val="Standa"/>
        <w:shd w:val="clear" w:color="auto" w:fill="FFFFFF"/>
        <w:spacing w:before="100" w:after="100" w:line="200" w:lineRule="atLeast"/>
        <w:rPr>
          <w:rFonts w:cs="Arial"/>
          <w:b/>
          <w:color w:val="222222"/>
          <w:sz w:val="24"/>
          <w:lang w:eastAsia="de-DE"/>
        </w:rPr>
      </w:pPr>
      <w:r>
        <w:rPr>
          <w:rFonts w:cs="Arial"/>
          <w:color w:val="222222"/>
          <w:sz w:val="24"/>
          <w:lang w:eastAsia="de-DE"/>
        </w:rPr>
        <w:t xml:space="preserve">Konkretion </w:t>
      </w:r>
      <w:r w:rsidRPr="003C1D27">
        <w:rPr>
          <w:rFonts w:cs="Arial"/>
          <w:b/>
          <w:color w:val="222222"/>
          <w:sz w:val="24"/>
          <w:lang w:eastAsia="de-DE"/>
        </w:rPr>
        <w:t>Rampe und Fächer</w:t>
      </w:r>
    </w:p>
    <w:p w:rsidR="00EE1C17" w:rsidRDefault="00EE1C17" w:rsidP="003C1D27">
      <w:pPr>
        <w:pStyle w:val="Standa"/>
        <w:shd w:val="clear" w:color="auto" w:fill="FFFFFF"/>
        <w:spacing w:before="100" w:after="100" w:line="200" w:lineRule="atLeast"/>
        <w:rPr>
          <w:rFonts w:cs="Arial"/>
          <w:b/>
          <w:color w:val="222222"/>
          <w:sz w:val="24"/>
          <w:lang w:eastAsia="de-DE"/>
        </w:rPr>
      </w:pPr>
    </w:p>
    <w:p w:rsidR="00EE1C17" w:rsidRDefault="00EE1C17" w:rsidP="00411D4F">
      <w:pPr>
        <w:pStyle w:val="Standa"/>
        <w:pBdr>
          <w:top w:val="single" w:sz="4" w:space="1" w:color="auto"/>
          <w:left w:val="single" w:sz="4" w:space="4" w:color="auto"/>
          <w:bottom w:val="single" w:sz="4" w:space="1" w:color="auto"/>
          <w:right w:val="single" w:sz="4" w:space="4" w:color="auto"/>
        </w:pBdr>
        <w:shd w:val="clear" w:color="auto" w:fill="FFFFFF"/>
        <w:spacing w:before="100" w:after="100" w:line="200" w:lineRule="atLeast"/>
        <w:rPr>
          <w:rFonts w:cs="Arial"/>
          <w:color w:val="222222"/>
          <w:sz w:val="24"/>
          <w:lang w:eastAsia="de-DE"/>
        </w:rPr>
      </w:pPr>
      <w:r w:rsidRPr="00411D4F">
        <w:rPr>
          <w:rFonts w:cs="Arial"/>
          <w:color w:val="222222"/>
          <w:sz w:val="24"/>
          <w:lang w:eastAsia="de-DE"/>
        </w:rPr>
        <w:t>Was spricht gegen den Gottesglauben</w:t>
      </w:r>
      <w:r>
        <w:rPr>
          <w:rFonts w:cs="Arial"/>
          <w:color w:val="222222"/>
          <w:sz w:val="24"/>
          <w:lang w:eastAsia="de-DE"/>
        </w:rPr>
        <w:t>?</w:t>
      </w:r>
      <w:r w:rsidRPr="00411D4F">
        <w:rPr>
          <w:rFonts w:cs="Arial"/>
          <w:color w:val="222222"/>
          <w:sz w:val="24"/>
          <w:lang w:eastAsia="de-DE"/>
        </w:rPr>
        <w:t xml:space="preserve">, in: H. Rupp, M. Mühling, Gott, </w:t>
      </w:r>
      <w:r>
        <w:rPr>
          <w:rFonts w:cs="Arial"/>
          <w:color w:val="222222"/>
          <w:sz w:val="24"/>
          <w:lang w:eastAsia="de-DE"/>
        </w:rPr>
        <w:t>Oberstufe Religion, Stuttgart 2011, 52-60.65</w:t>
      </w:r>
    </w:p>
    <w:p w:rsidR="00EE1C17" w:rsidRDefault="00EE1C17" w:rsidP="003C1D27">
      <w:pPr>
        <w:pStyle w:val="Standa"/>
        <w:shd w:val="clear" w:color="auto" w:fill="FFFFFF"/>
        <w:spacing w:before="100" w:after="100" w:line="200" w:lineRule="atLeast"/>
        <w:rPr>
          <w:rFonts w:cs="Arial"/>
          <w:color w:val="222222"/>
          <w:sz w:val="24"/>
          <w:lang w:eastAsia="de-DE"/>
        </w:rPr>
      </w:pPr>
    </w:p>
    <w:p w:rsidR="00EE1C17" w:rsidRDefault="00EE1C17" w:rsidP="00411D4F">
      <w:pPr>
        <w:pStyle w:val="ListParagraph"/>
        <w:numPr>
          <w:ilvl w:val="0"/>
          <w:numId w:val="4"/>
        </w:numPr>
        <w:shd w:val="clear" w:color="auto" w:fill="FFFFFF"/>
        <w:spacing w:before="100" w:after="100" w:line="200" w:lineRule="atLeast"/>
        <w:rPr>
          <w:rFonts w:cs="Arial"/>
          <w:color w:val="222222"/>
          <w:sz w:val="24"/>
          <w:lang w:eastAsia="de-DE"/>
        </w:rPr>
      </w:pPr>
      <w:r>
        <w:rPr>
          <w:rFonts w:cs="Arial"/>
          <w:color w:val="222222"/>
          <w:sz w:val="24"/>
          <w:lang w:eastAsia="de-DE"/>
        </w:rPr>
        <w:t>Rampe Grundlagentext (Doppelstunde)</w:t>
      </w:r>
    </w:p>
    <w:p w:rsidR="00EE1C17" w:rsidRDefault="00EE1C17" w:rsidP="00411D4F">
      <w:pPr>
        <w:pStyle w:val="ListParagraph"/>
        <w:shd w:val="clear" w:color="auto" w:fill="FFFFFF"/>
        <w:spacing w:before="100" w:after="100" w:line="200" w:lineRule="atLeast"/>
        <w:rPr>
          <w:rFonts w:cs="Arial"/>
          <w:color w:val="222222"/>
          <w:sz w:val="24"/>
          <w:lang w:eastAsia="de-DE"/>
        </w:rPr>
      </w:pPr>
      <w:r>
        <w:rPr>
          <w:rFonts w:cs="Arial"/>
          <w:color w:val="222222"/>
          <w:sz w:val="24"/>
          <w:lang w:eastAsia="de-DE"/>
        </w:rPr>
        <w:t>Heinz Kahlau, Ich habe keinen Gott (S. 52)</w:t>
      </w:r>
    </w:p>
    <w:p w:rsidR="00EE1C17" w:rsidRPr="005D5370" w:rsidRDefault="00EE1C17" w:rsidP="004706EF">
      <w:pPr>
        <w:pStyle w:val="ListParagraph"/>
        <w:numPr>
          <w:ilvl w:val="0"/>
          <w:numId w:val="7"/>
        </w:numPr>
        <w:shd w:val="clear" w:color="auto" w:fill="FFFFFF"/>
        <w:spacing w:before="100" w:after="100" w:line="200" w:lineRule="atLeast"/>
        <w:ind w:left="851"/>
        <w:rPr>
          <w:rFonts w:cs="Arial"/>
          <w:color w:val="222222"/>
          <w:sz w:val="24"/>
          <w:lang w:eastAsia="de-DE"/>
        </w:rPr>
      </w:pPr>
      <w:r w:rsidRPr="005D5370">
        <w:rPr>
          <w:rFonts w:cs="Arial"/>
          <w:color w:val="222222"/>
          <w:sz w:val="24"/>
          <w:lang w:eastAsia="de-DE"/>
        </w:rPr>
        <w:t xml:space="preserve">Woran </w:t>
      </w:r>
      <w:r>
        <w:rPr>
          <w:rFonts w:cs="Arial"/>
          <w:color w:val="222222"/>
          <w:sz w:val="24"/>
          <w:lang w:eastAsia="de-DE"/>
        </w:rPr>
        <w:t>kann</w:t>
      </w:r>
      <w:r w:rsidRPr="005D5370">
        <w:rPr>
          <w:rFonts w:cs="Arial"/>
          <w:color w:val="222222"/>
          <w:sz w:val="24"/>
          <w:lang w:eastAsia="de-DE"/>
        </w:rPr>
        <w:t xml:space="preserve"> Kahlau nicht</w:t>
      </w:r>
      <w:r>
        <w:rPr>
          <w:rFonts w:cs="Arial"/>
          <w:color w:val="222222"/>
          <w:sz w:val="24"/>
          <w:lang w:eastAsia="de-DE"/>
        </w:rPr>
        <w:t xml:space="preserve"> glauben</w:t>
      </w:r>
      <w:r w:rsidRPr="005D5370">
        <w:rPr>
          <w:rFonts w:cs="Arial"/>
          <w:color w:val="222222"/>
          <w:sz w:val="24"/>
          <w:lang w:eastAsia="de-DE"/>
        </w:rPr>
        <w:t>? Warum?</w:t>
      </w:r>
    </w:p>
    <w:p w:rsidR="00EE1C17" w:rsidRPr="005D5370" w:rsidRDefault="00EE1C17" w:rsidP="004706EF">
      <w:pPr>
        <w:pStyle w:val="ListParagraph"/>
        <w:numPr>
          <w:ilvl w:val="0"/>
          <w:numId w:val="7"/>
        </w:numPr>
        <w:shd w:val="clear" w:color="auto" w:fill="FFFFFF"/>
        <w:spacing w:before="100" w:after="100" w:line="200" w:lineRule="atLeast"/>
        <w:ind w:left="851"/>
        <w:rPr>
          <w:rFonts w:cs="Arial"/>
          <w:color w:val="222222"/>
          <w:sz w:val="24"/>
          <w:lang w:eastAsia="de-DE"/>
        </w:rPr>
      </w:pPr>
      <w:r w:rsidRPr="005D5370">
        <w:rPr>
          <w:rFonts w:cs="Arial"/>
          <w:color w:val="222222"/>
          <w:sz w:val="24"/>
          <w:lang w:eastAsia="de-DE"/>
        </w:rPr>
        <w:t>Woran glaubt er? Wie sieht er die Menschen und das Leben?</w:t>
      </w:r>
    </w:p>
    <w:p w:rsidR="00EE1C17" w:rsidRPr="005D5370" w:rsidRDefault="00EE1C17" w:rsidP="004706EF">
      <w:pPr>
        <w:pStyle w:val="ListParagraph"/>
        <w:numPr>
          <w:ilvl w:val="0"/>
          <w:numId w:val="7"/>
        </w:numPr>
        <w:shd w:val="clear" w:color="auto" w:fill="FFFFFF"/>
        <w:spacing w:before="100" w:after="100" w:line="200" w:lineRule="atLeast"/>
        <w:ind w:left="851"/>
        <w:rPr>
          <w:rFonts w:cs="Arial"/>
          <w:color w:val="222222"/>
          <w:sz w:val="24"/>
          <w:lang w:eastAsia="de-DE"/>
        </w:rPr>
      </w:pPr>
      <w:r w:rsidRPr="005D5370">
        <w:rPr>
          <w:rFonts w:cs="Arial"/>
          <w:color w:val="222222"/>
          <w:sz w:val="24"/>
          <w:lang w:eastAsia="de-DE"/>
        </w:rPr>
        <w:t>Wie ist er zu seiner Lebenseinstellung (vermutlich) gekommen?</w:t>
      </w:r>
    </w:p>
    <w:p w:rsidR="00EE1C17" w:rsidRDefault="00EE1C17" w:rsidP="00411D4F">
      <w:pPr>
        <w:pStyle w:val="ListParagraph"/>
        <w:shd w:val="clear" w:color="auto" w:fill="FFFFFF"/>
        <w:spacing w:before="100" w:after="100" w:line="200" w:lineRule="atLeast"/>
        <w:rPr>
          <w:rFonts w:cs="Arial"/>
          <w:color w:val="222222"/>
          <w:sz w:val="24"/>
          <w:lang w:eastAsia="de-DE"/>
        </w:rPr>
      </w:pPr>
    </w:p>
    <w:p w:rsidR="00EE1C17" w:rsidRDefault="00EE1C17" w:rsidP="00411D4F">
      <w:pPr>
        <w:pStyle w:val="ListParagraph"/>
        <w:numPr>
          <w:ilvl w:val="0"/>
          <w:numId w:val="4"/>
        </w:numPr>
        <w:shd w:val="clear" w:color="auto" w:fill="FFFFFF"/>
        <w:spacing w:before="100" w:after="100" w:line="200" w:lineRule="atLeast"/>
        <w:rPr>
          <w:rFonts w:cs="Arial"/>
          <w:color w:val="222222"/>
          <w:sz w:val="24"/>
          <w:lang w:eastAsia="de-DE"/>
        </w:rPr>
      </w:pPr>
      <w:r>
        <w:rPr>
          <w:rFonts w:cs="Arial"/>
          <w:color w:val="222222"/>
          <w:sz w:val="24"/>
          <w:lang w:eastAsia="de-DE"/>
        </w:rPr>
        <w:t>Rampe: Kernfrage</w:t>
      </w:r>
    </w:p>
    <w:p w:rsidR="00EE1C17" w:rsidRDefault="00EE1C17" w:rsidP="00411D4F">
      <w:pPr>
        <w:pStyle w:val="ListParagraph"/>
        <w:shd w:val="clear" w:color="auto" w:fill="FFFFFF"/>
        <w:spacing w:before="100" w:after="100" w:line="200" w:lineRule="atLeast"/>
        <w:rPr>
          <w:rFonts w:cs="Arial"/>
          <w:color w:val="222222"/>
          <w:sz w:val="24"/>
          <w:lang w:eastAsia="de-DE"/>
        </w:rPr>
      </w:pPr>
      <w:r>
        <w:rPr>
          <w:rFonts w:cs="Arial"/>
          <w:color w:val="222222"/>
          <w:sz w:val="24"/>
          <w:lang w:eastAsia="de-DE"/>
        </w:rPr>
        <w:t>Warum glauben Menschen nicht an Gott?</w:t>
      </w:r>
    </w:p>
    <w:p w:rsidR="00EE1C17" w:rsidRDefault="00EE1C17" w:rsidP="00411D4F">
      <w:pPr>
        <w:pStyle w:val="Standa"/>
        <w:shd w:val="clear" w:color="auto" w:fill="FFFFFF"/>
        <w:spacing w:before="100" w:after="100" w:line="200" w:lineRule="atLeast"/>
        <w:rPr>
          <w:rFonts w:cs="Arial"/>
          <w:color w:val="222222"/>
          <w:sz w:val="24"/>
          <w:lang w:eastAsia="de-DE"/>
        </w:rPr>
      </w:pPr>
    </w:p>
    <w:p w:rsidR="00EE1C17" w:rsidRDefault="00EE1C17" w:rsidP="00411D4F">
      <w:pPr>
        <w:pStyle w:val="ListParagraph"/>
        <w:numPr>
          <w:ilvl w:val="0"/>
          <w:numId w:val="4"/>
        </w:numPr>
        <w:shd w:val="clear" w:color="auto" w:fill="FFFFFF"/>
        <w:spacing w:before="100" w:after="100" w:line="200" w:lineRule="atLeast"/>
        <w:rPr>
          <w:rFonts w:cs="Arial"/>
          <w:color w:val="222222"/>
          <w:sz w:val="24"/>
          <w:lang w:eastAsia="de-DE"/>
        </w:rPr>
      </w:pPr>
      <w:r>
        <w:rPr>
          <w:rFonts w:cs="Arial"/>
          <w:color w:val="222222"/>
          <w:sz w:val="24"/>
          <w:lang w:eastAsia="de-DE"/>
        </w:rPr>
        <w:t>Fächer zu den Religionskritiken von Ludwig Feuerbach, Sigmund Freud, Jan Assmann, Richard Dawkins; religiöse Indifferenz und Epikur (erweiterbar um Büchner, Marx, Nietzsche). (Doppelstunde)</w:t>
      </w:r>
    </w:p>
    <w:p w:rsidR="00EE1C17" w:rsidRDefault="00EE1C17" w:rsidP="00411D4F">
      <w:pPr>
        <w:pStyle w:val="ListParagraph"/>
        <w:shd w:val="clear" w:color="auto" w:fill="FFFFFF"/>
        <w:spacing w:before="100" w:after="100" w:line="200" w:lineRule="atLeast"/>
        <w:rPr>
          <w:rFonts w:cs="Arial"/>
          <w:color w:val="222222"/>
          <w:sz w:val="24"/>
          <w:lang w:eastAsia="de-DE"/>
        </w:rPr>
      </w:pPr>
      <w:r>
        <w:rPr>
          <w:rFonts w:cs="Arial"/>
          <w:color w:val="222222"/>
          <w:sz w:val="24"/>
          <w:lang w:eastAsia="de-DE"/>
        </w:rPr>
        <w:t>Die Aufgaben:</w:t>
      </w:r>
    </w:p>
    <w:p w:rsidR="00EE1C17" w:rsidRDefault="00EE1C17" w:rsidP="00411D4F">
      <w:pPr>
        <w:pStyle w:val="ListParagraph"/>
        <w:shd w:val="clear" w:color="auto" w:fill="FFFFFF"/>
        <w:spacing w:before="100" w:after="100" w:line="200" w:lineRule="atLeast"/>
        <w:rPr>
          <w:rFonts w:cs="Arial"/>
          <w:color w:val="222222"/>
          <w:sz w:val="24"/>
          <w:lang w:eastAsia="de-DE"/>
        </w:rPr>
      </w:pPr>
    </w:p>
    <w:p w:rsidR="00EE1C17" w:rsidRDefault="00EE1C17" w:rsidP="00411D4F">
      <w:pPr>
        <w:pStyle w:val="ListParagraph"/>
        <w:numPr>
          <w:ilvl w:val="0"/>
          <w:numId w:val="5"/>
        </w:numPr>
        <w:shd w:val="clear" w:color="auto" w:fill="FFFFFF"/>
        <w:spacing w:before="100" w:after="100" w:line="200" w:lineRule="atLeast"/>
        <w:rPr>
          <w:rFonts w:cs="Arial"/>
          <w:color w:val="222222"/>
          <w:sz w:val="24"/>
          <w:lang w:eastAsia="de-DE"/>
        </w:rPr>
      </w:pPr>
      <w:r>
        <w:rPr>
          <w:rFonts w:cs="Arial"/>
          <w:color w:val="222222"/>
          <w:sz w:val="24"/>
          <w:lang w:eastAsia="de-DE"/>
        </w:rPr>
        <w:t>Entwerfen Sie zwei Plakate zur Kritik des Gottesglaubens (S. 54-60)</w:t>
      </w:r>
    </w:p>
    <w:p w:rsidR="00EE1C17" w:rsidRDefault="00EE1C17" w:rsidP="00411D4F">
      <w:pPr>
        <w:pStyle w:val="ListParagraph"/>
        <w:numPr>
          <w:ilvl w:val="0"/>
          <w:numId w:val="5"/>
        </w:numPr>
        <w:shd w:val="clear" w:color="auto" w:fill="FFFFFF"/>
        <w:spacing w:before="100" w:after="100" w:line="200" w:lineRule="atLeast"/>
        <w:rPr>
          <w:rFonts w:cs="Arial"/>
          <w:color w:val="222222"/>
          <w:sz w:val="24"/>
          <w:lang w:eastAsia="de-DE"/>
        </w:rPr>
      </w:pPr>
      <w:r>
        <w:rPr>
          <w:rFonts w:cs="Arial"/>
          <w:color w:val="222222"/>
          <w:sz w:val="24"/>
          <w:lang w:eastAsia="de-DE"/>
        </w:rPr>
        <w:t>Suchen Sie sich in den Texten auf S. 54-60 65 eine Position, die Sie interessiert und Ihnen zu denken gibt. Stellen Sie diese anderen dar.</w:t>
      </w:r>
    </w:p>
    <w:p w:rsidR="00EE1C17" w:rsidRDefault="00EE1C17" w:rsidP="00411D4F">
      <w:pPr>
        <w:pStyle w:val="ListParagraph"/>
        <w:numPr>
          <w:ilvl w:val="0"/>
          <w:numId w:val="5"/>
        </w:numPr>
        <w:shd w:val="clear" w:color="auto" w:fill="FFFFFF"/>
        <w:spacing w:before="100" w:after="100" w:line="200" w:lineRule="atLeast"/>
        <w:rPr>
          <w:rFonts w:cs="Arial"/>
          <w:color w:val="222222"/>
          <w:sz w:val="24"/>
          <w:lang w:eastAsia="de-DE"/>
        </w:rPr>
      </w:pPr>
      <w:r>
        <w:rPr>
          <w:rFonts w:cs="Arial"/>
          <w:color w:val="222222"/>
          <w:sz w:val="24"/>
          <w:lang w:eastAsia="de-DE"/>
        </w:rPr>
        <w:t>Formulieren Sie fünf mögliche Argumente gegen den Glauben an Gott.</w:t>
      </w:r>
    </w:p>
    <w:p w:rsidR="00EE1C17" w:rsidRDefault="00EE1C17" w:rsidP="00411D4F">
      <w:pPr>
        <w:pStyle w:val="ListParagraph"/>
        <w:numPr>
          <w:ilvl w:val="0"/>
          <w:numId w:val="5"/>
        </w:numPr>
        <w:shd w:val="clear" w:color="auto" w:fill="FFFFFF"/>
        <w:spacing w:before="100" w:after="100" w:line="200" w:lineRule="atLeast"/>
        <w:rPr>
          <w:rFonts w:cs="Arial"/>
          <w:color w:val="222222"/>
          <w:sz w:val="24"/>
          <w:lang w:eastAsia="de-DE"/>
        </w:rPr>
      </w:pPr>
      <w:r>
        <w:rPr>
          <w:rFonts w:cs="Arial"/>
          <w:color w:val="222222"/>
          <w:sz w:val="24"/>
          <w:lang w:eastAsia="de-DE"/>
        </w:rPr>
        <w:t xml:space="preserve">Klären Sie mithilfe der Texte auf S. 54-60 die Begriffe Atheismus, Agnostiker, homo homini Deus, Illusionen, Infantilismus, religiöse Indifferenz, Übel, Naturalismus, absurd, Gottes-Wahn. </w:t>
      </w:r>
    </w:p>
    <w:p w:rsidR="00EE1C17" w:rsidRDefault="00EE1C17" w:rsidP="00411D4F">
      <w:pPr>
        <w:pStyle w:val="ListParagraph"/>
        <w:numPr>
          <w:ilvl w:val="0"/>
          <w:numId w:val="5"/>
        </w:numPr>
        <w:shd w:val="clear" w:color="auto" w:fill="FFFFFF"/>
        <w:spacing w:before="100" w:after="100" w:line="200" w:lineRule="atLeast"/>
        <w:rPr>
          <w:rFonts w:cs="Arial"/>
          <w:color w:val="222222"/>
          <w:sz w:val="24"/>
          <w:lang w:eastAsia="de-DE"/>
        </w:rPr>
      </w:pPr>
      <w:r>
        <w:rPr>
          <w:rFonts w:cs="Arial"/>
          <w:color w:val="222222"/>
          <w:sz w:val="24"/>
          <w:lang w:eastAsia="de-DE"/>
        </w:rPr>
        <w:t>Schreiben Sie einen Essay: „Als Atheist leben“</w:t>
      </w:r>
    </w:p>
    <w:p w:rsidR="00EE1C17" w:rsidRDefault="00EE1C17" w:rsidP="00411D4F">
      <w:pPr>
        <w:pStyle w:val="ListParagraph"/>
        <w:numPr>
          <w:ilvl w:val="0"/>
          <w:numId w:val="5"/>
        </w:numPr>
        <w:shd w:val="clear" w:color="auto" w:fill="FFFFFF"/>
        <w:spacing w:before="100" w:after="100" w:line="200" w:lineRule="atLeast"/>
        <w:rPr>
          <w:rFonts w:cs="Arial"/>
          <w:color w:val="222222"/>
          <w:sz w:val="24"/>
          <w:lang w:eastAsia="de-DE"/>
        </w:rPr>
      </w:pPr>
      <w:r>
        <w:rPr>
          <w:rFonts w:cs="Arial"/>
          <w:color w:val="222222"/>
          <w:sz w:val="24"/>
          <w:lang w:eastAsia="de-DE"/>
        </w:rPr>
        <w:t>Entwerfen Sie eine power point zu der Religionskritik von Feuerbach, Freud, Assmann, Dawkins</w:t>
      </w:r>
      <w:r w:rsidRPr="0036011D">
        <w:rPr>
          <w:rFonts w:cs="Arial"/>
          <w:color w:val="222222"/>
          <w:sz w:val="24"/>
          <w:lang w:eastAsia="de-DE"/>
        </w:rPr>
        <w:t xml:space="preserve"> </w:t>
      </w:r>
      <w:r>
        <w:rPr>
          <w:rFonts w:cs="Arial"/>
          <w:color w:val="222222"/>
          <w:sz w:val="24"/>
          <w:lang w:eastAsia="de-DE"/>
        </w:rPr>
        <w:t>und Epikur. Achten Sie auch auf Bilder der Personen.</w:t>
      </w:r>
    </w:p>
    <w:p w:rsidR="00EE1C17" w:rsidRDefault="00EE1C17" w:rsidP="005D5370">
      <w:pPr>
        <w:pStyle w:val="ListParagraph"/>
        <w:shd w:val="clear" w:color="auto" w:fill="FFFFFF"/>
        <w:spacing w:before="100" w:after="100" w:line="200" w:lineRule="atLeast"/>
        <w:ind w:left="1080"/>
        <w:rPr>
          <w:rFonts w:cs="Arial"/>
          <w:color w:val="222222"/>
          <w:sz w:val="24"/>
          <w:lang w:eastAsia="de-DE"/>
        </w:rPr>
      </w:pPr>
    </w:p>
    <w:p w:rsidR="00EE1C17" w:rsidRDefault="00EE1C17" w:rsidP="0052585A">
      <w:pPr>
        <w:pStyle w:val="ListParagraph"/>
        <w:numPr>
          <w:ilvl w:val="0"/>
          <w:numId w:val="4"/>
        </w:numPr>
        <w:shd w:val="clear" w:color="auto" w:fill="FFFFFF"/>
        <w:spacing w:before="100" w:after="100" w:line="200" w:lineRule="atLeast"/>
        <w:rPr>
          <w:rFonts w:cs="Arial"/>
          <w:color w:val="222222"/>
          <w:sz w:val="24"/>
          <w:lang w:eastAsia="de-DE"/>
        </w:rPr>
      </w:pPr>
      <w:r>
        <w:rPr>
          <w:rFonts w:cs="Arial"/>
          <w:color w:val="222222"/>
          <w:sz w:val="24"/>
          <w:lang w:eastAsia="de-DE"/>
        </w:rPr>
        <w:t>Präsentationen und Gespräch: Mit welcher Position sollen wir uns alle gemeinsam noch einmal prüfend auseinandersetzen? (Doppelstunde)</w:t>
      </w:r>
    </w:p>
    <w:p w:rsidR="00EE1C17" w:rsidRDefault="00EE1C17" w:rsidP="005D5370">
      <w:pPr>
        <w:pStyle w:val="Standa"/>
        <w:shd w:val="clear" w:color="auto" w:fill="FFFFFF"/>
        <w:spacing w:before="100" w:after="100" w:line="200" w:lineRule="atLeast"/>
        <w:rPr>
          <w:rFonts w:cs="Arial"/>
          <w:color w:val="222222"/>
          <w:sz w:val="24"/>
          <w:lang w:eastAsia="de-DE"/>
        </w:rPr>
      </w:pPr>
    </w:p>
    <w:p w:rsidR="00EE1C17" w:rsidRDefault="00EE1C17" w:rsidP="005D5370">
      <w:pPr>
        <w:pStyle w:val="ListParagraph"/>
        <w:numPr>
          <w:ilvl w:val="0"/>
          <w:numId w:val="4"/>
        </w:numPr>
        <w:shd w:val="clear" w:color="auto" w:fill="FFFFFF"/>
        <w:spacing w:before="100" w:after="100" w:line="200" w:lineRule="atLeast"/>
        <w:rPr>
          <w:rFonts w:cs="Arial"/>
          <w:color w:val="222222"/>
          <w:sz w:val="24"/>
          <w:lang w:eastAsia="de-DE"/>
        </w:rPr>
      </w:pPr>
      <w:r>
        <w:rPr>
          <w:rFonts w:cs="Arial"/>
          <w:color w:val="222222"/>
          <w:sz w:val="24"/>
          <w:lang w:eastAsia="de-DE"/>
        </w:rPr>
        <w:t>Differenzierte Auseinandersetzung mit einer religionskritischen Position in Pro und Contra</w:t>
      </w:r>
    </w:p>
    <w:p w:rsidR="00EE1C17" w:rsidRPr="00E24FE7" w:rsidRDefault="00EE1C17" w:rsidP="00E24FE7">
      <w:pPr>
        <w:pStyle w:val="ListParagraph"/>
        <w:rPr>
          <w:rFonts w:cs="Arial"/>
          <w:color w:val="222222"/>
          <w:sz w:val="24"/>
          <w:lang w:eastAsia="de-DE"/>
        </w:rPr>
      </w:pPr>
    </w:p>
    <w:p w:rsidR="00EE1C17" w:rsidRPr="005D5370" w:rsidRDefault="00EE1C17" w:rsidP="005D5370">
      <w:pPr>
        <w:pStyle w:val="ListParagraph"/>
        <w:numPr>
          <w:ilvl w:val="0"/>
          <w:numId w:val="4"/>
        </w:numPr>
        <w:shd w:val="clear" w:color="auto" w:fill="FFFFFF"/>
        <w:spacing w:before="100" w:after="100" w:line="200" w:lineRule="atLeast"/>
        <w:rPr>
          <w:rFonts w:cs="Arial"/>
          <w:color w:val="222222"/>
          <w:sz w:val="24"/>
          <w:lang w:eastAsia="de-DE"/>
        </w:rPr>
      </w:pPr>
      <w:r>
        <w:rPr>
          <w:rFonts w:cs="Arial"/>
          <w:color w:val="222222"/>
          <w:sz w:val="24"/>
          <w:lang w:eastAsia="de-DE"/>
        </w:rPr>
        <w:t>Evaluation der Lernweges</w:t>
      </w:r>
    </w:p>
    <w:sectPr w:rsidR="00EE1C17" w:rsidRPr="005D5370" w:rsidSect="009C3404">
      <w:headerReference w:type="default" r:id="rId8"/>
      <w:pgSz w:w="11906" w:h="16838"/>
      <w:pgMar w:top="1417" w:right="1417" w:bottom="1134" w:left="1417" w:header="708" w:footer="708" w:gutter="0"/>
      <w:cols w:space="708"/>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1C17" w:rsidRDefault="00EE1C17" w:rsidP="003C1D27">
      <w:pPr>
        <w:pStyle w:val="Standa"/>
      </w:pPr>
      <w:r>
        <w:separator/>
      </w:r>
    </w:p>
  </w:endnote>
  <w:endnote w:type="continuationSeparator" w:id="0">
    <w:p w:rsidR="00EE1C17" w:rsidRDefault="00EE1C17" w:rsidP="003C1D27">
      <w:pPr>
        <w:pStyle w:val="Standa"/>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3000000" w:usb1="00000000" w:usb2="00000000" w:usb3="00000000" w:csb0="00000001" w:csb1="00000000"/>
  </w:font>
  <w:font w:name="Arial">
    <w:panose1 w:val="020B0604020202020204"/>
    <w:charset w:val="00"/>
    <w:family w:val="auto"/>
    <w:pitch w:val="variable"/>
    <w:sig w:usb0="03000000" w:usb1="00000000" w:usb2="00000000" w:usb3="00000000" w:csb0="00000001" w:csb1="00000000"/>
  </w:font>
  <w:font w:name="Courier New">
    <w:panose1 w:val="02070309020205020404"/>
    <w:charset w:val="00"/>
    <w:family w:val="auto"/>
    <w:pitch w:val="variable"/>
    <w:sig w:usb0="03000000" w:usb1="00000000" w:usb2="00000000" w:usb3="00000000" w:csb0="00000001" w:csb1="00000000"/>
  </w:font>
  <w:font w:name="Wingdings">
    <w:panose1 w:val="05020102010804080708"/>
    <w:charset w:val="02"/>
    <w:family w:val="auto"/>
    <w:pitch w:val="variable"/>
    <w:sig w:usb0="00000000" w:usb1="00000000" w:usb2="00000100" w:usb3="00000000" w:csb0="80000000" w:csb1="00000000"/>
  </w:font>
  <w:font w:name="Symbol">
    <w:panose1 w:val="02000500000000000000"/>
    <w:charset w:val="02"/>
    <w:family w:val="auto"/>
    <w:pitch w:val="variable"/>
    <w:sig w:usb0="00000000" w:usb1="00000000" w:usb2="00000100" w:usb3="00000000" w:csb0="80000000" w:csb1="00000000"/>
  </w:font>
  <w:font w:name="Calibri">
    <w:panose1 w:val="020F0502020204030204"/>
    <w:charset w:val="00"/>
    <w:family w:val="auto"/>
    <w:pitch w:val="variable"/>
    <w:sig w:usb0="03000000" w:usb1="00000000" w:usb2="00000000" w:usb3="00000000" w:csb0="00000001" w:csb1="00000000"/>
  </w:font>
  <w:font w:name="Cambria">
    <w:panose1 w:val="02040503050406030204"/>
    <w:charset w:val="00"/>
    <w:family w:val="auto"/>
    <w:pitch w:val="variable"/>
    <w:sig w:usb0="03000000" w:usb1="00000000" w:usb2="00000000" w:usb3="00000000" w:csb0="00000001" w:csb1="00000000"/>
  </w:font>
</w:fonts>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1C17" w:rsidRDefault="00EE1C17" w:rsidP="003C1D27">
      <w:pPr>
        <w:pStyle w:val="Standa"/>
      </w:pPr>
      <w:r>
        <w:separator/>
      </w:r>
    </w:p>
  </w:footnote>
  <w:footnote w:type="continuationSeparator" w:id="0">
    <w:p w:rsidR="00EE1C17" w:rsidRDefault="00EE1C17" w:rsidP="003C1D27">
      <w:pPr>
        <w:pStyle w:val="Standa"/>
      </w:pPr>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C17" w:rsidRDefault="00EE1C17">
    <w:pPr>
      <w:pStyle w:val="Kopfze"/>
      <w:jc w:val="right"/>
    </w:pPr>
    <w:fldSimple w:instr=" PAGE   \* MERGEFORMAT ">
      <w:r>
        <w:rPr>
          <w:noProof/>
        </w:rPr>
        <w:t>1</w:t>
      </w:r>
    </w:fldSimple>
  </w:p>
  <w:p w:rsidR="00EE1C17" w:rsidRDefault="00EE1C17">
    <w:pPr>
      <w:pStyle w:val="Kopfze"/>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5F65F7"/>
    <w:multiLevelType w:val="hybridMultilevel"/>
    <w:tmpl w:val="7E529A6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171704F8"/>
    <w:multiLevelType w:val="hybridMultilevel"/>
    <w:tmpl w:val="2190E3B2"/>
    <w:lvl w:ilvl="0" w:tplc="DE3AF4A0">
      <w:numFmt w:val="bullet"/>
      <w:lvlText w:val="-"/>
      <w:lvlJc w:val="left"/>
      <w:pPr>
        <w:ind w:left="720" w:hanging="360"/>
      </w:pPr>
      <w:rPr>
        <w:rFonts w:ascii="Arial" w:eastAsia="Times New Roman" w:hAnsi="Aria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1D365C52"/>
    <w:multiLevelType w:val="hybridMultilevel"/>
    <w:tmpl w:val="937A40F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257523FA"/>
    <w:multiLevelType w:val="hybridMultilevel"/>
    <w:tmpl w:val="ADE6DAA8"/>
    <w:lvl w:ilvl="0" w:tplc="6B5C1302">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4">
    <w:nsid w:val="48952D12"/>
    <w:multiLevelType w:val="hybridMultilevel"/>
    <w:tmpl w:val="963E4F7E"/>
    <w:lvl w:ilvl="0" w:tplc="04070001">
      <w:start w:val="1"/>
      <w:numFmt w:val="bullet"/>
      <w:lvlText w:val=""/>
      <w:lvlJc w:val="left"/>
      <w:pPr>
        <w:ind w:left="1800" w:hanging="360"/>
      </w:pPr>
      <w:rPr>
        <w:rFonts w:ascii="Symbol" w:hAnsi="Symbol" w:hint="default"/>
      </w:rPr>
    </w:lvl>
    <w:lvl w:ilvl="1" w:tplc="04070003" w:tentative="1">
      <w:start w:val="1"/>
      <w:numFmt w:val="bullet"/>
      <w:lvlText w:val="o"/>
      <w:lvlJc w:val="left"/>
      <w:pPr>
        <w:ind w:left="2520" w:hanging="360"/>
      </w:pPr>
      <w:rPr>
        <w:rFonts w:ascii="Courier New" w:hAnsi="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5">
    <w:nsid w:val="5FF46D94"/>
    <w:multiLevelType w:val="hybridMultilevel"/>
    <w:tmpl w:val="0F84B848"/>
    <w:lvl w:ilvl="0" w:tplc="450C6BD4">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64B965E0"/>
    <w:multiLevelType w:val="hybridMultilevel"/>
    <w:tmpl w:val="3D46FF56"/>
    <w:lvl w:ilvl="0" w:tplc="DE3AF4A0">
      <w:numFmt w:val="bullet"/>
      <w:lvlText w:val="-"/>
      <w:lvlJc w:val="left"/>
      <w:pPr>
        <w:ind w:left="1800" w:hanging="360"/>
      </w:pPr>
      <w:rPr>
        <w:rFonts w:ascii="Arial" w:eastAsia="Times New Roman" w:hAnsi="Arial" w:hint="default"/>
      </w:rPr>
    </w:lvl>
    <w:lvl w:ilvl="1" w:tplc="04070003" w:tentative="1">
      <w:start w:val="1"/>
      <w:numFmt w:val="bullet"/>
      <w:lvlText w:val="o"/>
      <w:lvlJc w:val="left"/>
      <w:pPr>
        <w:ind w:left="2520" w:hanging="360"/>
      </w:pPr>
      <w:rPr>
        <w:rFonts w:ascii="Courier New" w:hAnsi="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hint="default"/>
      </w:rPr>
    </w:lvl>
    <w:lvl w:ilvl="8" w:tplc="04070005" w:tentative="1">
      <w:start w:val="1"/>
      <w:numFmt w:val="bullet"/>
      <w:lvlText w:val=""/>
      <w:lvlJc w:val="left"/>
      <w:pPr>
        <w:ind w:left="7560" w:hanging="360"/>
      </w:pPr>
      <w:rPr>
        <w:rFonts w:ascii="Wingdings" w:hAnsi="Wingdings" w:hint="default"/>
      </w:rPr>
    </w:lvl>
  </w:abstractNum>
  <w:num w:numId="1">
    <w:abstractNumId w:val="1"/>
  </w:num>
  <w:num w:numId="2">
    <w:abstractNumId w:val="5"/>
  </w:num>
  <w:num w:numId="3">
    <w:abstractNumId w:val="0"/>
  </w:num>
  <w:num w:numId="4">
    <w:abstractNumId w:val="2"/>
  </w:num>
  <w:num w:numId="5">
    <w:abstractNumId w:val="3"/>
  </w:num>
  <w:num w:numId="6">
    <w:abstractNumId w:val="6"/>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oNotTrackMoves/>
  <w:defaultTabStop w:val="708"/>
  <w:hyphenationZone w:val="425"/>
  <w:doNotHyphenateCaps/>
  <w:characterSpacingControl w:val="doNotCompress"/>
  <w:savePreviewPicture/>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96E42"/>
    <w:rsid w:val="00086720"/>
    <w:rsid w:val="001F4473"/>
    <w:rsid w:val="002177A8"/>
    <w:rsid w:val="00275CD4"/>
    <w:rsid w:val="00283828"/>
    <w:rsid w:val="00296E42"/>
    <w:rsid w:val="002A69D1"/>
    <w:rsid w:val="0036011D"/>
    <w:rsid w:val="0039630C"/>
    <w:rsid w:val="003C1D27"/>
    <w:rsid w:val="003D1086"/>
    <w:rsid w:val="003D7130"/>
    <w:rsid w:val="00411D4F"/>
    <w:rsid w:val="004706EF"/>
    <w:rsid w:val="00505C7F"/>
    <w:rsid w:val="0052585A"/>
    <w:rsid w:val="00583788"/>
    <w:rsid w:val="005D5370"/>
    <w:rsid w:val="005F447A"/>
    <w:rsid w:val="006628D8"/>
    <w:rsid w:val="006F20A9"/>
    <w:rsid w:val="00747E55"/>
    <w:rsid w:val="00775BAB"/>
    <w:rsid w:val="00824334"/>
    <w:rsid w:val="008654E1"/>
    <w:rsid w:val="00893D1D"/>
    <w:rsid w:val="008E113A"/>
    <w:rsid w:val="009C3404"/>
    <w:rsid w:val="00A3083C"/>
    <w:rsid w:val="00A731C9"/>
    <w:rsid w:val="00B23B5D"/>
    <w:rsid w:val="00B371FA"/>
    <w:rsid w:val="00B54B3B"/>
    <w:rsid w:val="00BC7CC2"/>
    <w:rsid w:val="00C8655B"/>
    <w:rsid w:val="00D57718"/>
    <w:rsid w:val="00E24FE7"/>
    <w:rsid w:val="00E41FDC"/>
    <w:rsid w:val="00E77198"/>
    <w:rsid w:val="00EE1C17"/>
    <w:rsid w:val="00F639BC"/>
    <w:rsid w:val="00FA0591"/>
    <w:rsid w:val="00FC6E81"/>
  </w:rsids>
  <m:mathPr>
    <m:mathFont m:val="Times New Roman"/>
    <m:brkBin m:val="before"/>
    <m:brkBinSub m:val="--"/>
    <m:smallFrac m:val="off"/>
    <m:dispDef m:val="off"/>
    <m:lMargin m:val="0"/>
    <m:rMargin m:val="0"/>
    <m:wrapRight/>
    <m:intLim m:val="subSup"/>
    <m:naryLim m:val="subSup"/>
  </m:mathPr>
  <w:uiCompat97To2003/>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Calibri" w:hAnsi="Arial" w:cs="Times New Roman"/>
        <w:lang w:val="de-DE"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szCs w:val="24"/>
      <w:lang w:eastAsia="de-DE"/>
    </w:rPr>
  </w:style>
  <w:style w:type="character" w:default="1" w:styleId="DefaultParagraphFont">
    <w:name w:val="Default Paragraph Font"/>
    <w:uiPriority w:val="99"/>
    <w:semiHidden/>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Standa">
    <w:name w:val="Standa"/>
    <w:uiPriority w:val="99"/>
    <w:rsid w:val="009C3404"/>
    <w:rPr>
      <w:sz w:val="22"/>
      <w:szCs w:val="22"/>
    </w:rPr>
  </w:style>
  <w:style w:type="character" w:customStyle="1" w:styleId="Absatz-Standardschrift">
    <w:name w:val="Absatz-Standardschrift"/>
    <w:uiPriority w:val="99"/>
    <w:semiHidden/>
  </w:style>
  <w:style w:type="table" w:customStyle="1" w:styleId="NormaleTabe">
    <w:name w:val="Normale Tabe"/>
    <w:uiPriority w:val="99"/>
    <w:semiHidden/>
    <w:tblPr>
      <w:tblInd w:w="0" w:type="dxa"/>
      <w:tblCellMar>
        <w:top w:w="0" w:type="dxa"/>
        <w:left w:w="108" w:type="dxa"/>
        <w:bottom w:w="0" w:type="dxa"/>
        <w:right w:w="108" w:type="dxa"/>
      </w:tblCellMar>
    </w:tblPr>
  </w:style>
  <w:style w:type="paragraph" w:styleId="ListParagraph">
    <w:name w:val="List Paragraph"/>
    <w:basedOn w:val="Standa"/>
    <w:uiPriority w:val="99"/>
    <w:qFormat/>
    <w:rsid w:val="0039630C"/>
    <w:pPr>
      <w:ind w:left="720"/>
      <w:contextualSpacing/>
    </w:pPr>
  </w:style>
  <w:style w:type="character" w:styleId="Hyperlink">
    <w:name w:val="Hyperlink"/>
    <w:basedOn w:val="Absatz-Standardschrift"/>
    <w:uiPriority w:val="99"/>
    <w:semiHidden/>
    <w:rsid w:val="003D1086"/>
    <w:rPr>
      <w:rFonts w:cs="Times New Roman"/>
      <w:color w:val="0000FF"/>
      <w:u w:val="single"/>
    </w:rPr>
  </w:style>
  <w:style w:type="paragraph" w:customStyle="1" w:styleId="Kopfze">
    <w:name w:val="Kopfze"/>
    <w:basedOn w:val="Standa"/>
    <w:uiPriority w:val="99"/>
    <w:rsid w:val="003C1D27"/>
    <w:pPr>
      <w:tabs>
        <w:tab w:val="center" w:pos="4536"/>
        <w:tab w:val="right" w:pos="9072"/>
      </w:tabs>
    </w:pPr>
  </w:style>
  <w:style w:type="character" w:customStyle="1" w:styleId="HeaderChar">
    <w:name w:val="Header Char"/>
    <w:basedOn w:val="Absatz-Standardschrift"/>
    <w:uiPriority w:val="99"/>
    <w:rsid w:val="003C1D27"/>
    <w:rPr>
      <w:rFonts w:cs="Times New Roman"/>
    </w:rPr>
  </w:style>
  <w:style w:type="paragraph" w:customStyle="1" w:styleId="Fuzei">
    <w:name w:val="Fu§zei"/>
    <w:basedOn w:val="Standa"/>
    <w:uiPriority w:val="99"/>
    <w:semiHidden/>
    <w:rsid w:val="003C1D27"/>
    <w:pPr>
      <w:tabs>
        <w:tab w:val="center" w:pos="4536"/>
        <w:tab w:val="right" w:pos="9072"/>
      </w:tabs>
    </w:pPr>
  </w:style>
  <w:style w:type="character" w:customStyle="1" w:styleId="FooterChar">
    <w:name w:val="Footer Char"/>
    <w:basedOn w:val="Absatz-Standardschrift"/>
    <w:uiPriority w:val="99"/>
    <w:semiHidden/>
    <w:rsid w:val="003C1D27"/>
    <w:rPr>
      <w:rFonts w:cs="Times New Roman"/>
    </w:rPr>
  </w:style>
</w:styles>
</file>

<file path=word/webSettings.xml><?xml version="1.0" encoding="utf-8"?>
<w:webSettings xmlns:r="http://schemas.openxmlformats.org/officeDocument/2006/relationships" xmlns:w="http://schemas.openxmlformats.org/wordprocessingml/2006/main">
  <w:doNotRelyOnCSS/>
  <w:doNotSaveAsSingleFile/>
  <w:doNotOrganizeInFolder/>
  <w:doNotUseLongFileNames/>
  <w:pixelsPerInch w:val="0"/>
  <w:targetScreenSz w:val="544x376"/>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4" Type="http://schemas.openxmlformats.org/officeDocument/2006/relationships/webSettings" Target="webSettings.xml"/><Relationship Id="rId10" Type="http://schemas.openxmlformats.org/officeDocument/2006/relationships/theme" Target="theme/theme1.xml"/><Relationship Id="rId5" Type="http://schemas.openxmlformats.org/officeDocument/2006/relationships/footnotes" Target="footnotes.xml"/><Relationship Id="rId7" Type="http://schemas.openxmlformats.org/officeDocument/2006/relationships/hyperlink" Target="http://www.verstehenlernen.de/?page_id=672" TargetMode="External"/><Relationship Id="rId1" Type="http://schemas.openxmlformats.org/officeDocument/2006/relationships/numbering" Target="numbering.xml"/><Relationship Id="rId2" Type="http://schemas.openxmlformats.org/officeDocument/2006/relationships/styles" Target="styles.xml"/><Relationship Id="rId9" Type="http://schemas.openxmlformats.org/officeDocument/2006/relationships/fontTable" Target="fontTable.xml"/><Relationship Id="rId3" Type="http://schemas.openxmlformats.org/officeDocument/2006/relationships/settings" Target="settings.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1316</Words>
  <Characters>7502</Characters>
  <Application>Microsoft Macintosh Word</Application>
  <DocSecurity>0</DocSecurity>
  <Lines>0</Lines>
  <Paragraphs>0</Paragraphs>
  <ScaleCrop>false</ScaleCrop>
  <Company>Hewlett-Packard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Infotext: Individualisierende Lernaufgaben</dc:title>
  <dc:subject/>
  <dc:creator>Dr. Hartmut Rupp</dc:creator>
  <cp:keywords/>
  <cp:lastModifiedBy>Reinhard Storz</cp:lastModifiedBy>
  <cp:revision>2</cp:revision>
  <dcterms:created xsi:type="dcterms:W3CDTF">2012-09-30T13:16:00Z</dcterms:created>
  <dcterms:modified xsi:type="dcterms:W3CDTF">2012-09-30T13:16:00Z</dcterms:modified>
</cp:coreProperties>
</file>