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EE3" w:rsidRPr="00B50EE3" w:rsidRDefault="00B50EE3" w:rsidP="00B50EE3">
      <w:pPr>
        <w:widowControl w:val="0"/>
        <w:autoSpaceDE w:val="0"/>
        <w:autoSpaceDN w:val="0"/>
        <w:adjustRightInd w:val="0"/>
        <w:spacing w:after="240"/>
        <w:rPr>
          <w:rFonts w:ascii="Verdana" w:hAnsi="Verdana" w:cs="Verdana"/>
          <w:b/>
          <w:bCs/>
          <w:sz w:val="42"/>
          <w:szCs w:val="42"/>
        </w:rPr>
      </w:pPr>
      <w:r w:rsidRPr="00B50EE3">
        <w:rPr>
          <w:rFonts w:ascii="Verdana" w:hAnsi="Verdana" w:cs="Verdana"/>
          <w:b/>
          <w:bCs/>
          <w:sz w:val="26"/>
          <w:szCs w:val="26"/>
        </w:rPr>
        <w:t xml:space="preserve">Hinweise zu den </w:t>
      </w:r>
      <w:r>
        <w:rPr>
          <w:rFonts w:ascii="Verdana" w:hAnsi="Verdana" w:cs="Verdana"/>
          <w:b/>
          <w:bCs/>
          <w:sz w:val="26"/>
          <w:szCs w:val="26"/>
        </w:rPr>
        <w:t xml:space="preserve">Materialien </w:t>
      </w:r>
      <w:r w:rsidR="0048181C">
        <w:rPr>
          <w:rFonts w:ascii="Verdana" w:hAnsi="Verdana" w:cs="Verdana"/>
          <w:b/>
          <w:bCs/>
          <w:sz w:val="26"/>
          <w:szCs w:val="26"/>
        </w:rPr>
        <w:t>für die Schwerpunktthemen im F</w:t>
      </w:r>
      <w:r>
        <w:rPr>
          <w:rFonts w:ascii="Verdana" w:hAnsi="Verdana" w:cs="Verdana"/>
          <w:b/>
          <w:bCs/>
          <w:sz w:val="26"/>
          <w:szCs w:val="26"/>
        </w:rPr>
        <w:t>ach Geographie Abitur 2014</w:t>
      </w:r>
    </w:p>
    <w:p w:rsidR="00B50EE3" w:rsidRDefault="00B50EE3" w:rsidP="00B50EE3">
      <w:pPr>
        <w:rPr>
          <w:rFonts w:ascii="Verdana" w:hAnsi="Verdana" w:cs="Verdana"/>
          <w:sz w:val="26"/>
          <w:szCs w:val="26"/>
        </w:rPr>
      </w:pPr>
      <w:r>
        <w:rPr>
          <w:rFonts w:ascii="Verdana" w:hAnsi="Verdana" w:cs="Verdana"/>
          <w:sz w:val="26"/>
          <w:szCs w:val="26"/>
        </w:rPr>
        <w:t>Auf der Grundlage von Unterrichtserfahrungen und dem Bildungsplan wurden zu den Schwerpunktthemen Abitur 2014 im Fach Geographie Materialien für einen standardbasierten und kompetenzorientierten  Unterricht entwickelt.</w:t>
      </w:r>
    </w:p>
    <w:p w:rsidR="00B50EE3" w:rsidRDefault="00B50EE3" w:rsidP="00B50EE3">
      <w:pPr>
        <w:rPr>
          <w:rFonts w:ascii="Verdana" w:hAnsi="Verdana" w:cs="Verdana"/>
          <w:sz w:val="26"/>
          <w:szCs w:val="26"/>
        </w:rPr>
      </w:pPr>
      <w:r>
        <w:rPr>
          <w:rFonts w:ascii="Verdana" w:hAnsi="Verdana" w:cs="Verdana"/>
          <w:sz w:val="26"/>
          <w:szCs w:val="26"/>
        </w:rPr>
        <w:t xml:space="preserve">Diese Materialien machen Gebrauch von den Medienangeboten (insbesondere Abbildungen und Softwareanwendungen), die vom Landesmedienzentrum für Schulen in Baden-Württemberg bereitgestellt werden. </w:t>
      </w:r>
      <w:r w:rsidRPr="00B50EE3">
        <w:rPr>
          <w:rFonts w:ascii="Verdana" w:hAnsi="Verdana" w:cs="Verdana"/>
          <w:sz w:val="26"/>
          <w:szCs w:val="26"/>
        </w:rPr>
        <w:t xml:space="preserve">In diesem Zusammenhang wurden in Kooperation zwischen der </w:t>
      </w:r>
      <w:r w:rsidRPr="00B50EE3">
        <w:rPr>
          <w:rFonts w:ascii="Verdana" w:hAnsi="Verdana" w:cs="Verdana"/>
          <w:sz w:val="26"/>
          <w:szCs w:val="26"/>
        </w:rPr>
        <w:fldChar w:fldCharType="begin"/>
      </w:r>
      <w:r w:rsidRPr="00B50EE3">
        <w:rPr>
          <w:rFonts w:ascii="Verdana" w:hAnsi="Verdana" w:cs="Verdana"/>
          <w:sz w:val="26"/>
          <w:szCs w:val="26"/>
        </w:rPr>
        <w:instrText xml:space="preserve"> HYPERLINK "http://lehrerfortbildung-bw.de/faecher/geographie/gym/" \t "_blank" </w:instrText>
      </w:r>
      <w:r w:rsidRPr="00B50EE3">
        <w:rPr>
          <w:rFonts w:ascii="Verdana" w:hAnsi="Verdana" w:cs="Verdana"/>
          <w:sz w:val="26"/>
          <w:szCs w:val="26"/>
        </w:rPr>
      </w:r>
      <w:r w:rsidRPr="00B50EE3">
        <w:rPr>
          <w:rFonts w:ascii="Verdana" w:hAnsi="Verdana" w:cs="Verdana"/>
          <w:sz w:val="26"/>
          <w:szCs w:val="26"/>
        </w:rPr>
        <w:fldChar w:fldCharType="separate"/>
      </w:r>
      <w:r w:rsidRPr="00B50EE3">
        <w:rPr>
          <w:rFonts w:ascii="Verdana" w:hAnsi="Verdana" w:cs="Verdana"/>
          <w:sz w:val="26"/>
          <w:szCs w:val="26"/>
        </w:rPr>
        <w:t>Landesakademie</w:t>
      </w:r>
      <w:r w:rsidRPr="00B50EE3">
        <w:rPr>
          <w:rFonts w:ascii="Verdana" w:hAnsi="Verdana" w:cs="Verdana"/>
          <w:sz w:val="26"/>
          <w:szCs w:val="26"/>
        </w:rPr>
        <w:fldChar w:fldCharType="end"/>
      </w:r>
      <w:r w:rsidRPr="00B50EE3">
        <w:rPr>
          <w:rFonts w:ascii="Verdana" w:hAnsi="Verdana" w:cs="Verdana"/>
          <w:sz w:val="26"/>
          <w:szCs w:val="26"/>
        </w:rPr>
        <w:t xml:space="preserve"> und</w:t>
      </w:r>
      <w:r>
        <w:rPr>
          <w:rFonts w:ascii="Verdana" w:hAnsi="Verdana" w:cs="Verdana"/>
          <w:sz w:val="26"/>
          <w:szCs w:val="26"/>
        </w:rPr>
        <w:t xml:space="preserve"> dem LMZ-</w:t>
      </w:r>
      <w:proofErr w:type="spellStart"/>
      <w:r>
        <w:rPr>
          <w:rFonts w:ascii="Verdana" w:hAnsi="Verdana" w:cs="Verdana"/>
          <w:sz w:val="26"/>
          <w:szCs w:val="26"/>
        </w:rPr>
        <w:t>GeoPortal</w:t>
      </w:r>
      <w:proofErr w:type="spellEnd"/>
      <w:r>
        <w:rPr>
          <w:rFonts w:ascii="Verdana" w:hAnsi="Verdana" w:cs="Verdana"/>
          <w:sz w:val="26"/>
          <w:szCs w:val="26"/>
        </w:rPr>
        <w:t xml:space="preserve"> Unterrichtsw</w:t>
      </w:r>
      <w:r w:rsidRPr="00B50EE3">
        <w:rPr>
          <w:rFonts w:ascii="Verdana" w:hAnsi="Verdana" w:cs="Verdana"/>
          <w:sz w:val="26"/>
          <w:szCs w:val="26"/>
        </w:rPr>
        <w:t>erkzeuge entwickelt, etwa zum Vergleich von Luftbildaufnahmen, zum Erstellen von Geländepr</w:t>
      </w:r>
      <w:r>
        <w:rPr>
          <w:rFonts w:ascii="Verdana" w:hAnsi="Verdana" w:cs="Verdana"/>
          <w:sz w:val="26"/>
          <w:szCs w:val="26"/>
        </w:rPr>
        <w:t>ofilen oder von Wetterprognosen, die besonders bei der unterrichtlichen Umsetzung der Schwerpunktthemen Verwendung finden.</w:t>
      </w:r>
    </w:p>
    <w:p w:rsidR="00B50EE3" w:rsidRDefault="00B50EE3" w:rsidP="00B50EE3">
      <w:pPr>
        <w:rPr>
          <w:rFonts w:ascii="Verdana" w:hAnsi="Verdana" w:cs="Verdana"/>
          <w:sz w:val="26"/>
          <w:szCs w:val="26"/>
        </w:rPr>
      </w:pPr>
      <w:r>
        <w:rPr>
          <w:rFonts w:ascii="Verdana" w:hAnsi="Verdana" w:cs="Verdana"/>
          <w:sz w:val="26"/>
          <w:szCs w:val="26"/>
        </w:rPr>
        <w:t xml:space="preserve">Die Materialien und Softwareanwendungen finden sich </w:t>
      </w:r>
      <w:r w:rsidR="0048181C">
        <w:rPr>
          <w:rFonts w:ascii="Verdana" w:hAnsi="Verdana" w:cs="Verdana"/>
          <w:sz w:val="26"/>
          <w:szCs w:val="26"/>
        </w:rPr>
        <w:t xml:space="preserve">auf den Seiten des Landesmedienzentrums </w:t>
      </w:r>
      <w:r>
        <w:rPr>
          <w:rFonts w:ascii="Verdana" w:hAnsi="Verdana" w:cs="Verdana"/>
          <w:sz w:val="26"/>
          <w:szCs w:val="26"/>
        </w:rPr>
        <w:t>unter:</w:t>
      </w:r>
    </w:p>
    <w:p w:rsidR="00B50EE3" w:rsidRPr="0048181C" w:rsidRDefault="00B50EE3" w:rsidP="00B50EE3">
      <w:pPr>
        <w:jc w:val="center"/>
        <w:rPr>
          <w:rFonts w:ascii="Verdana" w:hAnsi="Verdana" w:cs="Verdana"/>
          <w:b/>
          <w:sz w:val="26"/>
          <w:szCs w:val="26"/>
        </w:rPr>
      </w:pPr>
      <w:r w:rsidRPr="0048181C">
        <w:rPr>
          <w:rFonts w:ascii="Verdana" w:hAnsi="Verdana" w:cs="Verdana"/>
          <w:b/>
          <w:sz w:val="26"/>
          <w:szCs w:val="26"/>
        </w:rPr>
        <w:t>gis.lmz-bw.de</w:t>
      </w:r>
    </w:p>
    <w:p w:rsidR="00B50EE3" w:rsidRDefault="00B50EE3" w:rsidP="00B50EE3">
      <w:pPr>
        <w:rPr>
          <w:rFonts w:ascii="Verdana" w:hAnsi="Verdana" w:cs="Verdana"/>
          <w:sz w:val="26"/>
          <w:szCs w:val="26"/>
        </w:rPr>
      </w:pPr>
      <w:r>
        <w:rPr>
          <w:rFonts w:ascii="Verdana" w:hAnsi="Verdana" w:cs="Verdana"/>
          <w:sz w:val="26"/>
          <w:szCs w:val="26"/>
        </w:rPr>
        <w:t>und können dort heruntergeladen werden.</w:t>
      </w:r>
    </w:p>
    <w:p w:rsidR="00B50EE3" w:rsidRDefault="00B50EE3" w:rsidP="00B50EE3">
      <w:pPr>
        <w:rPr>
          <w:rFonts w:ascii="Verdana" w:hAnsi="Verdana" w:cs="Verdana"/>
          <w:sz w:val="26"/>
          <w:szCs w:val="26"/>
        </w:rPr>
      </w:pPr>
      <w:r>
        <w:rPr>
          <w:rFonts w:ascii="Verdana" w:hAnsi="Verdana" w:cs="Verdana"/>
          <w:sz w:val="26"/>
          <w:szCs w:val="26"/>
        </w:rPr>
        <w:t>Auf den folgend</w:t>
      </w:r>
      <w:r w:rsidR="00C322E2">
        <w:rPr>
          <w:rFonts w:ascii="Verdana" w:hAnsi="Verdana" w:cs="Verdana"/>
          <w:sz w:val="26"/>
          <w:szCs w:val="26"/>
        </w:rPr>
        <w:t>en Seiten finden Sie einen Überblick über Unterrichtsvorschläge zu folgenden Schwerpunktthemen:</w:t>
      </w:r>
    </w:p>
    <w:p w:rsidR="00C322E2" w:rsidRDefault="00C322E2" w:rsidP="00B50EE3">
      <w:pPr>
        <w:rPr>
          <w:rFonts w:ascii="Verdana" w:hAnsi="Verdana" w:cs="Verdana"/>
          <w:sz w:val="26"/>
          <w:szCs w:val="26"/>
        </w:rPr>
      </w:pPr>
    </w:p>
    <w:p w:rsidR="0048181C" w:rsidRPr="0048181C" w:rsidRDefault="0048181C" w:rsidP="0048181C">
      <w:p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t xml:space="preserve">3. Themenfeld: Atmosphäre </w:t>
      </w:r>
    </w:p>
    <w:p w:rsidR="0048181C" w:rsidRPr="0048181C" w:rsidRDefault="0048181C" w:rsidP="0048181C">
      <w:pPr>
        <w:numPr>
          <w:ilvl w:val="0"/>
          <w:numId w:val="2"/>
        </w:num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t>–  lokale Wetterereignisse sowie das zonale und globa</w:t>
      </w:r>
      <w:r>
        <w:rPr>
          <w:rFonts w:ascii="Verdana" w:hAnsi="Verdana" w:cs="Verdana"/>
          <w:sz w:val="26"/>
          <w:szCs w:val="26"/>
        </w:rPr>
        <w:t>le atmosphärische Wettergesche</w:t>
      </w:r>
      <w:r w:rsidRPr="0048181C">
        <w:rPr>
          <w:rFonts w:ascii="Verdana" w:hAnsi="Verdana" w:cs="Verdana"/>
          <w:sz w:val="26"/>
          <w:szCs w:val="26"/>
        </w:rPr>
        <w:t xml:space="preserve">hen in seinen Grundzügen </w:t>
      </w:r>
      <w:bookmarkStart w:id="0" w:name="_GoBack"/>
      <w:bookmarkEnd w:id="0"/>
    </w:p>
    <w:p w:rsidR="0048181C" w:rsidRPr="0048181C" w:rsidRDefault="0048181C" w:rsidP="0048181C">
      <w:pPr>
        <w:numPr>
          <w:ilvl w:val="0"/>
          <w:numId w:val="2"/>
        </w:num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t xml:space="preserve">–  Analyse von Wetterlagen anhand von Wetterkarten und Satellitenbildern und Erstellung von Wetterprognosen </w:t>
      </w:r>
    </w:p>
    <w:p w:rsidR="0048181C" w:rsidRPr="0048181C" w:rsidRDefault="0048181C" w:rsidP="0048181C">
      <w:p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291330" cy="889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81C" w:rsidRPr="0048181C" w:rsidRDefault="0048181C" w:rsidP="0048181C">
      <w:p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t>4. Themenfeld: Pedosphäre</w:t>
      </w:r>
    </w:p>
    <w:p w:rsidR="0048181C" w:rsidRPr="0048181C" w:rsidRDefault="0048181C" w:rsidP="0048181C">
      <w:pPr>
        <w:numPr>
          <w:ilvl w:val="0"/>
          <w:numId w:val="2"/>
        </w:num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t xml:space="preserve">–  physikalische, biologische und chemische Prozesse in der Pedosphäre und der Boden als dynamisches Ökosystem </w:t>
      </w:r>
    </w:p>
    <w:p w:rsidR="0048181C" w:rsidRPr="0048181C" w:rsidRDefault="0048181C" w:rsidP="0048181C">
      <w:pPr>
        <w:numPr>
          <w:ilvl w:val="0"/>
          <w:numId w:val="2"/>
        </w:num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t>–  Bodeneigenschaften und landwirtschaftliche Nutz</w:t>
      </w:r>
      <w:r>
        <w:rPr>
          <w:rFonts w:ascii="Verdana" w:hAnsi="Verdana" w:cs="Verdana"/>
          <w:sz w:val="26"/>
          <w:szCs w:val="26"/>
        </w:rPr>
        <w:t>ung der häufig vorkommenden Bo</w:t>
      </w:r>
      <w:r w:rsidRPr="0048181C">
        <w:rPr>
          <w:rFonts w:ascii="Verdana" w:hAnsi="Verdana" w:cs="Verdana"/>
          <w:sz w:val="26"/>
          <w:szCs w:val="26"/>
        </w:rPr>
        <w:t>dentypen (Braunerde, Parabraunerde, Schwarzerde, Re</w:t>
      </w:r>
      <w:r>
        <w:rPr>
          <w:rFonts w:ascii="Verdana" w:hAnsi="Verdana" w:cs="Verdana"/>
          <w:sz w:val="26"/>
          <w:szCs w:val="26"/>
        </w:rPr>
        <w:t>ndzina, Podsol, Gley und tropi</w:t>
      </w:r>
      <w:r w:rsidRPr="0048181C">
        <w:rPr>
          <w:rFonts w:ascii="Verdana" w:hAnsi="Verdana" w:cs="Verdana"/>
          <w:sz w:val="26"/>
          <w:szCs w:val="26"/>
        </w:rPr>
        <w:t xml:space="preserve">scher Latosol) </w:t>
      </w:r>
    </w:p>
    <w:p w:rsidR="0048181C" w:rsidRDefault="0048181C" w:rsidP="0048181C">
      <w:pPr>
        <w:numPr>
          <w:ilvl w:val="0"/>
          <w:numId w:val="2"/>
        </w:num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t>–  Formen, Ursachen und Wirkungszusammenhänge de</w:t>
      </w:r>
      <w:r>
        <w:rPr>
          <w:rFonts w:ascii="Verdana" w:hAnsi="Verdana" w:cs="Verdana"/>
          <w:sz w:val="26"/>
          <w:szCs w:val="26"/>
        </w:rPr>
        <w:t>r Bodendegradation und potenzi</w:t>
      </w:r>
      <w:r w:rsidRPr="0048181C">
        <w:rPr>
          <w:rFonts w:ascii="Verdana" w:hAnsi="Verdana" w:cs="Verdana"/>
          <w:sz w:val="26"/>
          <w:szCs w:val="26"/>
        </w:rPr>
        <w:t>elle Abhilfemaßnahmen bzw. Konzepte einer nachhaltigen Bodennutzung  </w:t>
      </w:r>
    </w:p>
    <w:p w:rsidR="0048181C" w:rsidRDefault="0048181C" w:rsidP="0048181C">
      <w:pPr>
        <w:numPr>
          <w:ilvl w:val="0"/>
          <w:numId w:val="2"/>
        </w:numPr>
        <w:rPr>
          <w:rFonts w:ascii="Verdana" w:hAnsi="Verdana" w:cs="Verdana"/>
          <w:sz w:val="26"/>
          <w:szCs w:val="26"/>
        </w:rPr>
      </w:pPr>
    </w:p>
    <w:p w:rsidR="0048181C" w:rsidRPr="0048181C" w:rsidRDefault="0048181C" w:rsidP="0048181C">
      <w:p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t xml:space="preserve">6. Themenfeld: Wirtschaftsstrukturen und Wirtschaftsprozesse auf regionaler und globaler Ebene </w:t>
      </w:r>
    </w:p>
    <w:p w:rsidR="0048181C" w:rsidRPr="0048181C" w:rsidRDefault="0048181C" w:rsidP="0048181C">
      <w:pPr>
        <w:numPr>
          <w:ilvl w:val="0"/>
          <w:numId w:val="2"/>
        </w:num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t>–  Analyse von Räumen unterschiedlichen Entwicklung</w:t>
      </w:r>
      <w:r>
        <w:rPr>
          <w:rFonts w:ascii="Verdana" w:hAnsi="Verdana" w:cs="Verdana"/>
          <w:sz w:val="26"/>
          <w:szCs w:val="26"/>
        </w:rPr>
        <w:t>sstandes im Globalisierungspro</w:t>
      </w:r>
      <w:r w:rsidRPr="0048181C">
        <w:rPr>
          <w:rFonts w:ascii="Verdana" w:hAnsi="Verdana" w:cs="Verdana"/>
          <w:sz w:val="26"/>
          <w:szCs w:val="26"/>
        </w:rPr>
        <w:t xml:space="preserve">zess von Wirtschaft und Gesellschaft in Grundzügen </w:t>
      </w:r>
    </w:p>
    <w:p w:rsidR="0048181C" w:rsidRDefault="0048181C" w:rsidP="0048181C">
      <w:pPr>
        <w:numPr>
          <w:ilvl w:val="0"/>
          <w:numId w:val="2"/>
        </w:num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lastRenderedPageBreak/>
        <w:t>–  Analyse und Bewertung von Projekten für eine ausgleichsorientierte Entwicklung und  von Strategien der Entwicklungszusammenarbeit  </w:t>
      </w:r>
    </w:p>
    <w:p w:rsidR="0048181C" w:rsidRDefault="0048181C" w:rsidP="0048181C">
      <w:pPr>
        <w:numPr>
          <w:ilvl w:val="0"/>
          <w:numId w:val="2"/>
        </w:numPr>
        <w:rPr>
          <w:rFonts w:ascii="Verdana" w:hAnsi="Verdana" w:cs="Verdana"/>
          <w:sz w:val="26"/>
          <w:szCs w:val="26"/>
        </w:rPr>
      </w:pPr>
    </w:p>
    <w:p w:rsidR="0048181C" w:rsidRPr="0048181C" w:rsidRDefault="0048181C" w:rsidP="0048181C">
      <w:p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t>7. Themenfeld: Ausgewähltes globales Proble</w:t>
      </w:r>
      <w:r>
        <w:rPr>
          <w:rFonts w:ascii="Verdana" w:hAnsi="Verdana" w:cs="Verdana"/>
          <w:sz w:val="26"/>
          <w:szCs w:val="26"/>
        </w:rPr>
        <w:t>mfeld (Verstädterung) und Hand</w:t>
      </w:r>
      <w:r w:rsidRPr="0048181C">
        <w:rPr>
          <w:rFonts w:ascii="Verdana" w:hAnsi="Verdana" w:cs="Verdana"/>
          <w:sz w:val="26"/>
          <w:szCs w:val="26"/>
        </w:rPr>
        <w:t xml:space="preserve">lungsansätze für nachhaltige Entwicklungen </w:t>
      </w:r>
    </w:p>
    <w:p w:rsidR="0048181C" w:rsidRPr="0048181C" w:rsidRDefault="0048181C" w:rsidP="0048181C">
      <w:pPr>
        <w:numPr>
          <w:ilvl w:val="0"/>
          <w:numId w:val="2"/>
        </w:numPr>
        <w:rPr>
          <w:rFonts w:ascii="Verdana" w:hAnsi="Verdana" w:cs="Verdana"/>
          <w:sz w:val="26"/>
          <w:szCs w:val="26"/>
        </w:rPr>
      </w:pPr>
      <w:r>
        <w:rPr>
          <w:rFonts w:ascii="Verdana" w:hAnsi="Verdana" w:cs="Verdana"/>
          <w:sz w:val="26"/>
          <w:szCs w:val="26"/>
        </w:rPr>
        <w:t>-</w:t>
      </w:r>
      <w:r w:rsidRPr="0048181C">
        <w:rPr>
          <w:rFonts w:ascii="Verdana" w:hAnsi="Verdana" w:cs="Verdana"/>
          <w:sz w:val="26"/>
          <w:szCs w:val="26"/>
        </w:rPr>
        <w:t> </w:t>
      </w:r>
      <w:r>
        <w:rPr>
          <w:rFonts w:ascii="Verdana" w:hAnsi="Verdana" w:cs="Verdana"/>
          <w:sz w:val="26"/>
          <w:szCs w:val="26"/>
        </w:rPr>
        <w:t xml:space="preserve"> </w:t>
      </w:r>
      <w:r w:rsidRPr="0048181C">
        <w:rPr>
          <w:rFonts w:ascii="Verdana" w:hAnsi="Verdana" w:cs="Verdana"/>
          <w:sz w:val="26"/>
          <w:szCs w:val="26"/>
        </w:rPr>
        <w:t xml:space="preserve">Analyse eines globalen Problemfeldes (Verstädterung) hinsichtlich Ausmaß, Ursachen  und Folgen </w:t>
      </w:r>
    </w:p>
    <w:p w:rsidR="0048181C" w:rsidRPr="0048181C" w:rsidRDefault="0048181C" w:rsidP="0048181C">
      <w:pPr>
        <w:numPr>
          <w:ilvl w:val="0"/>
          <w:numId w:val="2"/>
        </w:num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t xml:space="preserve">–  Analyse von Ursache-Wirkungszusammenhängen im Beziehungsgeflecht natürlicher,  wirtschaftlicher, gesellschaftlicher und politischer Faktoren und ihre Raumwirksamkeit  für ein globales Problemfeld (Verstädterung) </w:t>
      </w:r>
    </w:p>
    <w:p w:rsidR="0048181C" w:rsidRPr="0048181C" w:rsidRDefault="0048181C" w:rsidP="0048181C">
      <w:pPr>
        <w:numPr>
          <w:ilvl w:val="0"/>
          <w:numId w:val="2"/>
        </w:numPr>
        <w:rPr>
          <w:rFonts w:ascii="Verdana" w:hAnsi="Verdana" w:cs="Verdana"/>
          <w:sz w:val="26"/>
          <w:szCs w:val="26"/>
        </w:rPr>
      </w:pPr>
      <w:r w:rsidRPr="0048181C">
        <w:rPr>
          <w:rFonts w:ascii="Verdana" w:hAnsi="Verdana" w:cs="Verdana"/>
          <w:sz w:val="26"/>
          <w:szCs w:val="26"/>
        </w:rPr>
        <w:t xml:space="preserve">–  Bewertung von Handlungsansätzen zur Problemlösung im Hinblick auf Nachhaltigkeit </w:t>
      </w:r>
    </w:p>
    <w:p w:rsidR="00C322E2" w:rsidRDefault="00C322E2" w:rsidP="00B50EE3">
      <w:pPr>
        <w:rPr>
          <w:rFonts w:ascii="Verdana" w:hAnsi="Verdana" w:cs="Verdana"/>
          <w:sz w:val="26"/>
          <w:szCs w:val="26"/>
        </w:rPr>
      </w:pPr>
    </w:p>
    <w:p w:rsidR="00B50EE3" w:rsidRDefault="00B50EE3" w:rsidP="00B50EE3">
      <w:pPr>
        <w:rPr>
          <w:rFonts w:ascii="Verdana" w:hAnsi="Verdana" w:cs="Verdana"/>
          <w:sz w:val="26"/>
          <w:szCs w:val="26"/>
        </w:rPr>
      </w:pPr>
    </w:p>
    <w:p w:rsidR="00334F58" w:rsidRDefault="00334F58" w:rsidP="00B50EE3"/>
    <w:sectPr w:rsidR="00334F58" w:rsidSect="0091448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360" w:hanging="360"/>
      </w:pPr>
    </w:lvl>
    <w:lvl w:ilvl="1" w:tplc="00000002">
      <w:start w:val="1"/>
      <w:numFmt w:val="bullet"/>
      <w:lvlText w:val=""/>
      <w:lvlJc w:val="left"/>
      <w:pPr>
        <w:ind w:left="1080" w:hanging="360"/>
      </w:pPr>
    </w:lvl>
    <w:lvl w:ilvl="2" w:tplc="00000003">
      <w:start w:val="1"/>
      <w:numFmt w:val="bullet"/>
      <w:lvlText w:val=""/>
      <w:lvlJc w:val="left"/>
      <w:pPr>
        <w:ind w:left="180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00000066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E3"/>
    <w:rsid w:val="00334F58"/>
    <w:rsid w:val="0048181C"/>
    <w:rsid w:val="00732347"/>
    <w:rsid w:val="008458BB"/>
    <w:rsid w:val="00914481"/>
    <w:rsid w:val="00B50EE3"/>
    <w:rsid w:val="00C3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E6B0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2347"/>
    <w:rPr>
      <w:rFonts w:ascii="Arial" w:hAnsi="Arial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odytext">
    <w:name w:val="bodytext"/>
    <w:basedOn w:val="Standard"/>
    <w:rsid w:val="00B50EE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Link">
    <w:name w:val="Hyperlink"/>
    <w:basedOn w:val="Absatzstandardschriftart"/>
    <w:uiPriority w:val="99"/>
    <w:semiHidden/>
    <w:unhideWhenUsed/>
    <w:rsid w:val="00B50E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2347"/>
    <w:rPr>
      <w:rFonts w:ascii="Arial" w:hAnsi="Arial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odytext">
    <w:name w:val="bodytext"/>
    <w:basedOn w:val="Standard"/>
    <w:rsid w:val="00B50EE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Link">
    <w:name w:val="Hyperlink"/>
    <w:basedOn w:val="Absatzstandardschriftart"/>
    <w:uiPriority w:val="99"/>
    <w:semiHidden/>
    <w:unhideWhenUsed/>
    <w:rsid w:val="00B50E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2385</Characters>
  <Application>Microsoft Macintosh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Scholliers</dc:creator>
  <cp:keywords/>
  <dc:description/>
  <cp:lastModifiedBy>Matthias Scholliers</cp:lastModifiedBy>
  <cp:revision>1</cp:revision>
  <dcterms:created xsi:type="dcterms:W3CDTF">2013-07-14T19:51:00Z</dcterms:created>
  <dcterms:modified xsi:type="dcterms:W3CDTF">2013-07-14T20:22:00Z</dcterms:modified>
</cp:coreProperties>
</file>