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409" w:rsidRPr="0068475C" w:rsidRDefault="00FB2409" w:rsidP="00FB240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Arial" w:eastAsia="ヒラギノ角ゴ Pro W3" w:hAnsi="Arial" w:cs="Arial"/>
          <w:sz w:val="26"/>
          <w:szCs w:val="26"/>
        </w:rPr>
      </w:pPr>
      <w:r>
        <w:rPr>
          <w:rFonts w:ascii="Arial" w:eastAsia="ヒラギノ角ゴ Pro W3" w:hAnsi="Arial" w:cs="Arial"/>
          <w:sz w:val="26"/>
          <w:szCs w:val="26"/>
        </w:rPr>
        <w:t>Zufallsexperimente mit zwei möglichen Ausgängen</w:t>
      </w:r>
    </w:p>
    <w:p w:rsidR="00FB2409" w:rsidRPr="00D31FCE" w:rsidRDefault="00FB2409" w:rsidP="00FB240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Arial" w:eastAsia="ヒラギノ角ゴ Pro W3" w:hAnsi="Arial" w:cs="Arial"/>
          <w:b/>
          <w:sz w:val="20"/>
          <w:szCs w:val="20"/>
        </w:rPr>
      </w:pPr>
      <w:r w:rsidRPr="00D31FCE">
        <w:rPr>
          <w:rFonts w:ascii="Arial" w:eastAsia="ヒラギノ角ゴ Pro W3" w:hAnsi="Arial" w:cs="Arial"/>
          <w:b/>
          <w:sz w:val="20"/>
          <w:szCs w:val="20"/>
        </w:rPr>
        <w:t xml:space="preserve">Vorbereitung der </w:t>
      </w:r>
      <w:r>
        <w:rPr>
          <w:rFonts w:ascii="Arial" w:eastAsia="ヒラギノ角ゴ Pro W3" w:hAnsi="Arial" w:cs="Arial"/>
          <w:b/>
          <w:sz w:val="20"/>
          <w:szCs w:val="20"/>
        </w:rPr>
        <w:t>2</w:t>
      </w:r>
      <w:r w:rsidRPr="00D31FCE">
        <w:rPr>
          <w:rFonts w:ascii="Arial" w:eastAsia="ヒラギノ角ゴ Pro W3" w:hAnsi="Arial" w:cs="Arial"/>
          <w:b/>
          <w:sz w:val="20"/>
          <w:szCs w:val="20"/>
        </w:rPr>
        <w:t>. Klassenarbeit (20</w:t>
      </w:r>
      <w:r>
        <w:rPr>
          <w:rFonts w:ascii="Arial" w:eastAsia="ヒラギノ角ゴ Pro W3" w:hAnsi="Arial" w:cs="Arial"/>
          <w:b/>
          <w:sz w:val="20"/>
          <w:szCs w:val="20"/>
        </w:rPr>
        <w:t>10</w:t>
      </w:r>
      <w:r w:rsidRPr="00D31FCE">
        <w:rPr>
          <w:rFonts w:ascii="Arial" w:eastAsia="ヒラギノ角ゴ Pro W3" w:hAnsi="Arial" w:cs="Arial"/>
          <w:b/>
          <w:sz w:val="20"/>
          <w:szCs w:val="20"/>
        </w:rPr>
        <w:t>-</w:t>
      </w:r>
      <w:r>
        <w:rPr>
          <w:rFonts w:ascii="Arial" w:eastAsia="ヒラギノ角ゴ Pro W3" w:hAnsi="Arial" w:cs="Arial"/>
          <w:b/>
          <w:sz w:val="20"/>
          <w:szCs w:val="20"/>
        </w:rPr>
        <w:t>0</w:t>
      </w:r>
      <w:r w:rsidRPr="00D31FCE">
        <w:rPr>
          <w:rFonts w:ascii="Arial" w:eastAsia="ヒラギノ角ゴ Pro W3" w:hAnsi="Arial" w:cs="Arial"/>
          <w:b/>
          <w:sz w:val="20"/>
          <w:szCs w:val="20"/>
        </w:rPr>
        <w:t>1-1</w:t>
      </w:r>
      <w:r>
        <w:rPr>
          <w:rFonts w:ascii="Arial" w:eastAsia="ヒラギノ角ゴ Pro W3" w:hAnsi="Arial" w:cs="Arial"/>
          <w:b/>
          <w:sz w:val="20"/>
          <w:szCs w:val="20"/>
        </w:rPr>
        <w:t>4</w:t>
      </w:r>
      <w:r w:rsidRPr="00D31FCE">
        <w:rPr>
          <w:rFonts w:ascii="Arial" w:eastAsia="ヒラギノ角ゴ Pro W3" w:hAnsi="Arial" w:cs="Arial"/>
          <w:b/>
          <w:sz w:val="20"/>
          <w:szCs w:val="20"/>
        </w:rPr>
        <w:t>)</w:t>
      </w:r>
    </w:p>
    <w:p w:rsidR="00FB2409" w:rsidRPr="0068475C" w:rsidRDefault="00FB2409" w:rsidP="00FB240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ヒラギノ角ゴ Pro W3" w:hAnsi="Arial" w:cs="Arial"/>
        </w:rPr>
      </w:pPr>
    </w:p>
    <w:p w:rsidR="00FB2409" w:rsidRPr="0068475C" w:rsidRDefault="008A15B4" w:rsidP="00FB240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ヒラギノ角ゴ Pro W3" w:hAnsi="Arial" w:cs="Arial"/>
          <w:sz w:val="20"/>
          <w:szCs w:val="20"/>
        </w:rPr>
      </w:pPr>
      <w:r w:rsidRPr="008A15B4">
        <w:rPr>
          <w:rFonts w:ascii="Arial" w:eastAsia="ヒラギノ角ゴ Pro W3" w:hAnsi="Arial" w:cs="Arial"/>
          <w:noProof/>
          <w:sz w:val="16"/>
          <w:szCs w:val="1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6.2pt;margin-top:1.7pt;width:237.05pt;height:24.3pt;z-index:251662336;mso-width-relative:margin;mso-height-relative:margin" stroked="f">
            <v:textbox>
              <w:txbxContent>
                <w:p w:rsidR="00FB2409" w:rsidRPr="00623A22" w:rsidRDefault="00FB2409" w:rsidP="00FB2409">
                  <w:pPr>
                    <w:rPr>
                      <w:rFonts w:ascii="Arial" w:eastAsia="ヒラギノ角ゴ Pro W3" w:hAnsi="Arial" w:cs="Arial"/>
                      <w:sz w:val="26"/>
                      <w:szCs w:val="26"/>
                    </w:rPr>
                  </w:pPr>
                  <w:r w:rsidRPr="00623A22">
                    <w:rPr>
                      <w:rFonts w:ascii="Arial" w:eastAsia="ヒラギノ角ゴ Pro W3" w:hAnsi="Arial" w:cs="Arial"/>
                      <w:sz w:val="26"/>
                      <w:szCs w:val="26"/>
                    </w:rPr>
                    <w:t>Name:</w:t>
                  </w:r>
                  <w:r>
                    <w:rPr>
                      <w:rFonts w:ascii="Arial" w:eastAsia="ヒラギノ角ゴ Pro W3" w:hAnsi="Arial" w:cs="Arial"/>
                      <w:sz w:val="26"/>
                      <w:szCs w:val="26"/>
                      <w:u w:val="single"/>
                    </w:rPr>
                    <w:tab/>
                  </w:r>
                  <w:r>
                    <w:rPr>
                      <w:rFonts w:ascii="Arial" w:eastAsia="ヒラギノ角ゴ Pro W3" w:hAnsi="Arial" w:cs="Arial"/>
                      <w:sz w:val="26"/>
                      <w:szCs w:val="26"/>
                      <w:u w:val="single"/>
                    </w:rPr>
                    <w:tab/>
                  </w:r>
                  <w:r>
                    <w:rPr>
                      <w:rFonts w:ascii="Arial" w:eastAsia="ヒラギノ角ゴ Pro W3" w:hAnsi="Arial" w:cs="Arial"/>
                      <w:sz w:val="26"/>
                      <w:szCs w:val="26"/>
                      <w:u w:val="single"/>
                    </w:rPr>
                    <w:tab/>
                  </w:r>
                  <w:r>
                    <w:rPr>
                      <w:rFonts w:ascii="Arial" w:eastAsia="ヒラギノ角ゴ Pro W3" w:hAnsi="Arial" w:cs="Arial"/>
                      <w:sz w:val="26"/>
                      <w:szCs w:val="26"/>
                      <w:u w:val="single"/>
                    </w:rPr>
                    <w:tab/>
                  </w:r>
                  <w:r>
                    <w:rPr>
                      <w:rFonts w:ascii="Arial" w:eastAsia="ヒラギノ角ゴ Pro W3" w:hAnsi="Arial" w:cs="Arial"/>
                      <w:sz w:val="26"/>
                      <w:szCs w:val="26"/>
                      <w:u w:val="single"/>
                    </w:rPr>
                    <w:tab/>
                  </w:r>
                  <w:r w:rsidRPr="00623A22">
                    <w:rPr>
                      <w:rFonts w:ascii="Arial" w:eastAsia="ヒラギノ角ゴ Pro W3" w:hAnsi="Arial" w:cs="Arial"/>
                      <w:sz w:val="26"/>
                      <w:szCs w:val="26"/>
                    </w:rPr>
                    <w:tab/>
                  </w:r>
                  <w:r w:rsidRPr="00623A22">
                    <w:rPr>
                      <w:rFonts w:ascii="Arial" w:eastAsia="ヒラギノ角ゴ Pro W3" w:hAnsi="Arial" w:cs="Arial"/>
                      <w:sz w:val="26"/>
                      <w:szCs w:val="26"/>
                    </w:rPr>
                    <w:tab/>
                  </w:r>
                  <w:r w:rsidRPr="00623A22">
                    <w:rPr>
                      <w:rFonts w:ascii="Arial" w:eastAsia="ヒラギノ角ゴ Pro W3" w:hAnsi="Arial" w:cs="Arial"/>
                      <w:sz w:val="26"/>
                      <w:szCs w:val="26"/>
                    </w:rPr>
                    <w:tab/>
                  </w:r>
                </w:p>
              </w:txbxContent>
            </v:textbox>
          </v:shape>
        </w:pict>
      </w:r>
      <w:r w:rsidR="00FB2409" w:rsidRPr="0068475C">
        <w:rPr>
          <w:rFonts w:ascii="Arial" w:eastAsia="ヒラギノ角ゴ Pro W3" w:hAnsi="Arial" w:cs="Arial"/>
          <w:sz w:val="20"/>
          <w:szCs w:val="20"/>
        </w:rPr>
        <w:t xml:space="preserve">Das kann ich schon - das muss ich noch üben... </w:t>
      </w:r>
    </w:p>
    <w:p w:rsidR="00FB2409" w:rsidRPr="00163970" w:rsidRDefault="00FB2409" w:rsidP="00FB240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ヒラギノ角ゴ Pro W3" w:hAnsi="Arial" w:cs="Arial"/>
          <w:sz w:val="16"/>
          <w:szCs w:val="16"/>
        </w:rPr>
      </w:pPr>
      <w:r w:rsidRPr="00163970">
        <w:rPr>
          <w:rFonts w:ascii="Arial" w:eastAsia="ヒラギノ角ゴ Pro W3" w:hAnsi="Arial" w:cs="Arial"/>
          <w:sz w:val="16"/>
          <w:szCs w:val="16"/>
        </w:rPr>
        <w:t xml:space="preserve">++ </w:t>
      </w:r>
      <w:r w:rsidRPr="00163970">
        <w:rPr>
          <w:rFonts w:ascii="Arial" w:eastAsia="ヒラギノ角ゴ Pro W3" w:hAnsi="Arial" w:cs="Arial"/>
          <w:sz w:val="16"/>
          <w:szCs w:val="16"/>
        </w:rPr>
        <w:tab/>
        <w:t>Das kann ich schon, da bin ich mir sicher!</w:t>
      </w:r>
    </w:p>
    <w:p w:rsidR="00FB2409" w:rsidRPr="00163970" w:rsidRDefault="00FB2409" w:rsidP="00FB240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ヒラギノ角ゴ Pro W3" w:hAnsi="Arial" w:cs="Arial"/>
          <w:sz w:val="16"/>
          <w:szCs w:val="16"/>
        </w:rPr>
      </w:pPr>
      <w:r w:rsidRPr="00163970">
        <w:rPr>
          <w:rFonts w:ascii="Arial" w:eastAsia="ヒラギノ角ゴ Pro W3" w:hAnsi="Arial" w:cs="Arial"/>
          <w:sz w:val="16"/>
          <w:szCs w:val="16"/>
        </w:rPr>
        <w:t xml:space="preserve"> o    </w:t>
      </w:r>
      <w:r w:rsidRPr="00163970">
        <w:rPr>
          <w:rFonts w:ascii="Arial" w:eastAsia="ヒラギノ角ゴ Pro W3" w:hAnsi="Arial" w:cs="Arial"/>
          <w:sz w:val="16"/>
          <w:szCs w:val="16"/>
        </w:rPr>
        <w:tab/>
        <w:t>Ich habe alles verstanden, muss aber noch üben!</w:t>
      </w:r>
    </w:p>
    <w:p w:rsidR="00FB2409" w:rsidRPr="00163970" w:rsidRDefault="00FB2409" w:rsidP="00FB240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709" w:hanging="709"/>
        <w:rPr>
          <w:rFonts w:ascii="Arial" w:eastAsia="ヒラギノ角ゴ Pro W3" w:hAnsi="Arial" w:cs="Arial"/>
          <w:sz w:val="16"/>
          <w:szCs w:val="16"/>
        </w:rPr>
      </w:pPr>
      <w:r w:rsidRPr="00163970">
        <w:rPr>
          <w:rFonts w:ascii="Arial" w:eastAsia="ヒラギノ角ゴ Pro W3" w:hAnsi="Arial" w:cs="Arial"/>
          <w:sz w:val="16"/>
          <w:szCs w:val="16"/>
        </w:rPr>
        <w:t xml:space="preserve">- - </w:t>
      </w:r>
      <w:r w:rsidRPr="00163970">
        <w:rPr>
          <w:rFonts w:ascii="Arial" w:eastAsia="ヒラギノ角ゴ Pro W3" w:hAnsi="Arial" w:cs="Arial"/>
          <w:sz w:val="16"/>
          <w:szCs w:val="16"/>
        </w:rPr>
        <w:tab/>
        <w:t>Das kann ich noch nicht - mit dem Buch</w:t>
      </w:r>
      <w:r>
        <w:rPr>
          <w:rFonts w:ascii="Arial" w:eastAsia="ヒラギノ角ゴ Pro W3" w:hAnsi="Arial" w:cs="Arial"/>
          <w:sz w:val="16"/>
          <w:szCs w:val="16"/>
        </w:rPr>
        <w:t>,</w:t>
      </w:r>
      <w:r w:rsidRPr="00163970">
        <w:rPr>
          <w:rFonts w:ascii="Arial" w:eastAsia="ヒラギノ角ゴ Pro W3" w:hAnsi="Arial" w:cs="Arial"/>
          <w:sz w:val="16"/>
          <w:szCs w:val="16"/>
        </w:rPr>
        <w:t xml:space="preserve"> meinem </w:t>
      </w:r>
      <w:r>
        <w:rPr>
          <w:rFonts w:ascii="Arial" w:eastAsia="ヒラギノ角ゴ Pro W3" w:hAnsi="Arial" w:cs="Arial"/>
          <w:sz w:val="16"/>
          <w:szCs w:val="16"/>
        </w:rPr>
        <w:t>Heft</w:t>
      </w:r>
      <w:r w:rsidRPr="00163970">
        <w:rPr>
          <w:rFonts w:ascii="Arial" w:eastAsia="ヒラギノ角ゴ Pro W3" w:hAnsi="Arial" w:cs="Arial"/>
          <w:sz w:val="16"/>
          <w:szCs w:val="16"/>
        </w:rPr>
        <w:t xml:space="preserve"> </w:t>
      </w:r>
      <w:r>
        <w:rPr>
          <w:rFonts w:ascii="Arial" w:eastAsia="ヒラギノ角ゴ Pro W3" w:hAnsi="Arial" w:cs="Arial"/>
          <w:sz w:val="16"/>
          <w:szCs w:val="16"/>
        </w:rPr>
        <w:t xml:space="preserve">oder Mitschülern </w:t>
      </w:r>
      <w:r w:rsidRPr="00163970">
        <w:rPr>
          <w:rFonts w:ascii="Arial" w:eastAsia="ヒラギノ角ゴ Pro W3" w:hAnsi="Arial" w:cs="Arial"/>
          <w:sz w:val="16"/>
          <w:szCs w:val="16"/>
        </w:rPr>
        <w:t>versuche ich es zu verstehen, wenn das nicht klappt, notiere ich mir Fragen für die nächste Unterrichtsstunde!</w:t>
      </w:r>
    </w:p>
    <w:tbl>
      <w:tblPr>
        <w:tblW w:w="0" w:type="auto"/>
        <w:tblInd w:w="1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Look w:val="0000"/>
      </w:tblPr>
      <w:tblGrid>
        <w:gridCol w:w="7169"/>
        <w:gridCol w:w="713"/>
        <w:gridCol w:w="713"/>
        <w:gridCol w:w="723"/>
      </w:tblGrid>
      <w:tr w:rsidR="00FB2409" w:rsidRPr="0068475C" w:rsidTr="00834B5D">
        <w:trPr>
          <w:cantSplit/>
          <w:tblHeader/>
        </w:trPr>
        <w:tc>
          <w:tcPr>
            <w:tcW w:w="716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2.1 „Die Binomialverteilung“</w:t>
            </w:r>
          </w:p>
        </w:tc>
        <w:tc>
          <w:tcPr>
            <w:tcW w:w="713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+ +</w:t>
            </w:r>
          </w:p>
        </w:tc>
        <w:tc>
          <w:tcPr>
            <w:tcW w:w="713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o</w:t>
            </w:r>
          </w:p>
        </w:tc>
        <w:tc>
          <w:tcPr>
            <w:tcW w:w="723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- -</w:t>
            </w:r>
          </w:p>
        </w:tc>
      </w:tr>
      <w:tr w:rsidR="00FB2409" w:rsidRPr="0068475C" w:rsidTr="00834B5D">
        <w:trPr>
          <w:cantSplit/>
        </w:trPr>
        <w:tc>
          <w:tcPr>
            <w:tcW w:w="716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Ich kann angeben, wie man Wahrscheinlichkeiten bei Bernoulli-Ketten berechnet </w:t>
            </w:r>
            <w:r w:rsidRPr="0068475C">
              <w:rPr>
                <w:rFonts w:ascii="Arial" w:hAnsi="Arial" w:cs="Arial"/>
                <w:sz w:val="20"/>
              </w:rPr>
              <w:t xml:space="preserve">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(S. </w:t>
            </w:r>
            <w:r>
              <w:rPr>
                <w:rFonts w:ascii="Arial" w:hAnsi="Arial" w:cs="Arial"/>
                <w:sz w:val="18"/>
                <w:szCs w:val="18"/>
              </w:rPr>
              <w:t xml:space="preserve">54,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Nr. </w:t>
            </w:r>
            <w:r>
              <w:rPr>
                <w:rFonts w:ascii="Arial" w:hAnsi="Arial" w:cs="Arial"/>
                <w:sz w:val="18"/>
                <w:szCs w:val="18"/>
              </w:rPr>
              <w:t>1-4</w:t>
            </w:r>
            <w:r w:rsidRPr="003516AD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FB2409" w:rsidRPr="0068475C" w:rsidTr="00834B5D">
        <w:trPr>
          <w:cantSplit/>
        </w:trPr>
        <w:tc>
          <w:tcPr>
            <w:tcW w:w="716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Ich kann Wahrscheinlichkeiten angeben 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(S. </w:t>
            </w:r>
            <w:r>
              <w:rPr>
                <w:rFonts w:ascii="Arial" w:hAnsi="Arial" w:cs="Arial"/>
                <w:sz w:val="18"/>
                <w:szCs w:val="18"/>
              </w:rPr>
              <w:t>54, 56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 Nr. </w:t>
            </w:r>
            <w:r>
              <w:rPr>
                <w:rFonts w:ascii="Arial" w:hAnsi="Arial" w:cs="Arial"/>
                <w:sz w:val="18"/>
                <w:szCs w:val="18"/>
              </w:rPr>
              <w:t>5, 10, 11</w:t>
            </w:r>
            <w:r w:rsidRPr="003516AD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FB2409" w:rsidRPr="0068475C" w:rsidTr="00834B5D">
        <w:trPr>
          <w:cantSplit/>
        </w:trPr>
        <w:tc>
          <w:tcPr>
            <w:tcW w:w="716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Ich kann erklären, was B(n; p; k) bzw. F(n; p; k) bedeuten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(S.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3 </w:t>
            </w:r>
            <w:r>
              <w:rPr>
                <w:rFonts w:ascii="Arial" w:hAnsi="Arial" w:cs="Arial"/>
                <w:sz w:val="18"/>
                <w:szCs w:val="18"/>
              </w:rPr>
              <w:t>bzw. S. 60/65</w:t>
            </w:r>
            <w:r w:rsidRPr="003516AD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FB2409" w:rsidRPr="0068475C" w:rsidTr="00834B5D">
        <w:trPr>
          <w:cantSplit/>
        </w:trPr>
        <w:tc>
          <w:tcPr>
            <w:tcW w:w="716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Ich kann erklären, was die kumulierte Binomialverteilung ist </w:t>
            </w:r>
            <w:r w:rsidRPr="007A5915">
              <w:rPr>
                <w:rFonts w:ascii="Arial" w:hAnsi="Arial" w:cs="Arial"/>
                <w:sz w:val="18"/>
                <w:szCs w:val="18"/>
              </w:rPr>
              <w:t xml:space="preserve">(S. </w:t>
            </w:r>
            <w:r>
              <w:rPr>
                <w:rFonts w:ascii="Arial" w:hAnsi="Arial" w:cs="Arial"/>
                <w:sz w:val="18"/>
                <w:szCs w:val="18"/>
              </w:rPr>
              <w:t>60/67</w:t>
            </w:r>
            <w:r w:rsidRPr="007A5915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FB2409" w:rsidRPr="0068475C" w:rsidTr="00834B5D">
        <w:trPr>
          <w:cantSplit/>
        </w:trPr>
        <w:tc>
          <w:tcPr>
            <w:tcW w:w="716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Default="00FB2409" w:rsidP="00834B5D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Ich kann Histogramme zu Binomialverteilungen zeichnen u. erklären </w:t>
            </w:r>
            <w:r w:rsidRPr="007A5915">
              <w:rPr>
                <w:rFonts w:ascii="Arial" w:hAnsi="Arial" w:cs="Arial"/>
                <w:sz w:val="18"/>
                <w:szCs w:val="18"/>
              </w:rPr>
              <w:t xml:space="preserve">(S. </w:t>
            </w:r>
            <w:r>
              <w:rPr>
                <w:rFonts w:ascii="Arial" w:hAnsi="Arial" w:cs="Arial"/>
                <w:sz w:val="18"/>
                <w:szCs w:val="18"/>
              </w:rPr>
              <w:t>60/61</w:t>
            </w:r>
            <w:r w:rsidRPr="007A5915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. </w:t>
            </w: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</w:tbl>
    <w:p w:rsidR="00FB2409" w:rsidRPr="0068475C" w:rsidRDefault="00FB2409" w:rsidP="00FB2409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Arial" w:hAnsi="Arial" w:cs="Arial"/>
          <w:sz w:val="26"/>
        </w:rPr>
      </w:pPr>
    </w:p>
    <w:tbl>
      <w:tblPr>
        <w:tblW w:w="9327" w:type="dxa"/>
        <w:tblInd w:w="1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Look w:val="0000"/>
      </w:tblPr>
      <w:tblGrid>
        <w:gridCol w:w="7175"/>
        <w:gridCol w:w="714"/>
        <w:gridCol w:w="714"/>
        <w:gridCol w:w="724"/>
      </w:tblGrid>
      <w:tr w:rsidR="00FB2409" w:rsidRPr="0068475C" w:rsidTr="00834B5D">
        <w:trPr>
          <w:cantSplit/>
          <w:tblHeader/>
        </w:trPr>
        <w:tc>
          <w:tcPr>
            <w:tcW w:w="717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2.2 „Erwartungswert“</w:t>
            </w:r>
          </w:p>
        </w:tc>
        <w:tc>
          <w:tcPr>
            <w:tcW w:w="71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+ +</w:t>
            </w:r>
          </w:p>
        </w:tc>
        <w:tc>
          <w:tcPr>
            <w:tcW w:w="71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o</w:t>
            </w:r>
          </w:p>
        </w:tc>
        <w:tc>
          <w:tcPr>
            <w:tcW w:w="72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- -</w:t>
            </w:r>
          </w:p>
        </w:tc>
      </w:tr>
      <w:tr w:rsidR="00FB2409" w:rsidRPr="0068475C" w:rsidTr="00834B5D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 xml:space="preserve">Ich kann </w:t>
            </w:r>
            <w:r>
              <w:rPr>
                <w:rFonts w:ascii="Arial" w:hAnsi="Arial" w:cs="Arial"/>
                <w:sz w:val="20"/>
              </w:rPr>
              <w:t xml:space="preserve">den Erwartungswert einer Binomialverteilung berechnen </w:t>
            </w:r>
            <w:r w:rsidRPr="0068475C">
              <w:rPr>
                <w:rFonts w:ascii="Arial" w:hAnsi="Arial" w:cs="Arial"/>
                <w:sz w:val="20"/>
              </w:rPr>
              <w:t xml:space="preserve">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(S. </w:t>
            </w:r>
            <w:r>
              <w:rPr>
                <w:rFonts w:ascii="Arial" w:hAnsi="Arial" w:cs="Arial"/>
                <w:sz w:val="18"/>
                <w:szCs w:val="18"/>
              </w:rPr>
              <w:t xml:space="preserve">62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Nr.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516AD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FB2409" w:rsidRPr="0068475C" w:rsidTr="00834B5D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Ich kann Wahrscheinlichkeiten berechnen 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(S. </w:t>
            </w:r>
            <w:r>
              <w:rPr>
                <w:rFonts w:ascii="Arial" w:hAnsi="Arial" w:cs="Arial"/>
                <w:sz w:val="18"/>
                <w:szCs w:val="18"/>
              </w:rPr>
              <w:t xml:space="preserve">63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Nr. </w:t>
            </w:r>
            <w:r>
              <w:rPr>
                <w:rFonts w:ascii="Arial" w:hAnsi="Arial" w:cs="Arial"/>
                <w:sz w:val="18"/>
                <w:szCs w:val="18"/>
              </w:rPr>
              <w:t>9 – 11</w:t>
            </w:r>
            <w:r w:rsidRPr="003516AD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FB2409" w:rsidRPr="0068475C" w:rsidTr="00834B5D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 xml:space="preserve">Ich kann </w:t>
            </w:r>
            <w:r>
              <w:rPr>
                <w:rFonts w:ascii="Arial" w:hAnsi="Arial" w:cs="Arial"/>
                <w:sz w:val="20"/>
              </w:rPr>
              <w:t xml:space="preserve">die Schreibweisen </w:t>
            </w:r>
            <m:oMath>
              <m:r>
                <w:rPr>
                  <w:rFonts w:ascii="Cambria Math" w:hAnsi="Cambria Math" w:cs="Arial"/>
                  <w:sz w:val="20"/>
                </w:rPr>
                <m:t>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</w:rPr>
                    <m:t>X=k</m:t>
                  </m:r>
                </m:e>
              </m:d>
              <m:r>
                <w:rPr>
                  <w:rFonts w:ascii="Cambria Math" w:hAnsi="Cambria Math" w:cs="Arial"/>
                  <w:sz w:val="20"/>
                </w:rPr>
                <m:t>,</m:t>
              </m:r>
              <m:r>
                <w:rPr>
                  <w:rFonts w:ascii="Cambria Math" w:hAnsi="Cambria Math"/>
                  <w:sz w:val="20"/>
                </w:rPr>
                <m:t xml:space="preserve">P(X≥k) </m:t>
              </m:r>
            </m:oMath>
            <w:r w:rsidRPr="0068475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usw. verwenden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(S. </w:t>
            </w:r>
            <w:r>
              <w:rPr>
                <w:rFonts w:ascii="Arial" w:hAnsi="Arial" w:cs="Arial"/>
                <w:sz w:val="18"/>
                <w:szCs w:val="18"/>
              </w:rPr>
              <w:t>62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 Nr.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516AD">
              <w:rPr>
                <w:rFonts w:ascii="Arial" w:hAnsi="Arial" w:cs="Arial"/>
                <w:sz w:val="18"/>
                <w:szCs w:val="18"/>
              </w:rPr>
              <w:t>)</w:t>
            </w:r>
            <w:r w:rsidRPr="0068475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</w:tbl>
    <w:p w:rsidR="00FB2409" w:rsidRPr="0068475C" w:rsidRDefault="00FB2409" w:rsidP="00FB2409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Arial" w:hAnsi="Arial" w:cs="Arial"/>
          <w:sz w:val="26"/>
        </w:rPr>
      </w:pPr>
    </w:p>
    <w:tbl>
      <w:tblPr>
        <w:tblW w:w="9327" w:type="dxa"/>
        <w:tblInd w:w="1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Look w:val="0000"/>
      </w:tblPr>
      <w:tblGrid>
        <w:gridCol w:w="7175"/>
        <w:gridCol w:w="714"/>
        <w:gridCol w:w="714"/>
        <w:gridCol w:w="724"/>
      </w:tblGrid>
      <w:tr w:rsidR="00FB2409" w:rsidRPr="0068475C" w:rsidTr="00834B5D">
        <w:trPr>
          <w:cantSplit/>
          <w:tblHeader/>
        </w:trPr>
        <w:tc>
          <w:tcPr>
            <w:tcW w:w="717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2.3 „Verwendung des GTR“</w:t>
            </w:r>
          </w:p>
        </w:tc>
        <w:tc>
          <w:tcPr>
            <w:tcW w:w="71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+ +</w:t>
            </w:r>
          </w:p>
        </w:tc>
        <w:tc>
          <w:tcPr>
            <w:tcW w:w="71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o</w:t>
            </w:r>
          </w:p>
        </w:tc>
        <w:tc>
          <w:tcPr>
            <w:tcW w:w="72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- -</w:t>
            </w:r>
          </w:p>
        </w:tc>
      </w:tr>
      <w:tr w:rsidR="00FB2409" w:rsidRPr="0068475C" w:rsidTr="00834B5D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Ich kann den Binomialkoeffizienten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Arial"/>
                            <w:sz w:val="20"/>
                          </w:rPr>
                          <m:t>n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Arial"/>
                            <w:sz w:val="20"/>
                          </w:rPr>
                          <m:t>k</m:t>
                        </m:r>
                      </m:e>
                    </m:mr>
                  </m:m>
                </m:e>
              </m:d>
            </m:oMath>
            <w:r>
              <w:rPr>
                <w:rFonts w:ascii="Arial" w:hAnsi="Arial" w:cs="Arial"/>
                <w:sz w:val="20"/>
              </w:rPr>
              <w:t xml:space="preserve"> mit Hilfe des GTR berechnen (S. 53).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FB2409" w:rsidRPr="0068475C" w:rsidTr="00834B5D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Ich kann Fakultäten </w:t>
            </w:r>
            <m:oMath>
              <m:r>
                <w:rPr>
                  <w:rFonts w:ascii="Cambria Math" w:hAnsi="Cambria Math" w:cs="Arial"/>
                  <w:sz w:val="20"/>
                </w:rPr>
                <m:t>n!</m:t>
              </m:r>
            </m:oMath>
            <w:r>
              <w:rPr>
                <w:rFonts w:ascii="Arial" w:hAnsi="Arial" w:cs="Arial"/>
                <w:sz w:val="20"/>
              </w:rPr>
              <w:t xml:space="preserve"> mit dem GTR berechnen (S. 53).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FB2409" w:rsidRPr="0068475C" w:rsidTr="00834B5D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772FF" w:rsidRDefault="00FB2409" w:rsidP="00834B5D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 w:rsidRPr="006772FF">
              <w:rPr>
                <w:rFonts w:ascii="Arial" w:hAnsi="Arial" w:cs="Arial"/>
                <w:sz w:val="20"/>
              </w:rPr>
              <w:t xml:space="preserve">Ich kann beim „Ziehen </w:t>
            </w:r>
            <w:r w:rsidRPr="006772FF">
              <w:rPr>
                <w:rFonts w:ascii="Arial" w:hAnsi="Arial" w:cs="Arial"/>
                <w:b/>
                <w:sz w:val="20"/>
              </w:rPr>
              <w:t>mit</w:t>
            </w:r>
            <w:r w:rsidRPr="006772FF">
              <w:rPr>
                <w:rFonts w:ascii="Arial" w:hAnsi="Arial" w:cs="Arial"/>
                <w:sz w:val="20"/>
              </w:rPr>
              <w:t xml:space="preserve"> Zurücklegen </w:t>
            </w:r>
            <w:r w:rsidRPr="006772FF">
              <w:rPr>
                <w:rFonts w:ascii="Arial" w:hAnsi="Arial" w:cs="Arial"/>
                <w:b/>
                <w:sz w:val="20"/>
              </w:rPr>
              <w:t>unter</w:t>
            </w:r>
            <w:r w:rsidRPr="006772FF">
              <w:rPr>
                <w:rFonts w:ascii="Arial" w:hAnsi="Arial" w:cs="Arial"/>
                <w:sz w:val="20"/>
              </w:rPr>
              <w:t xml:space="preserve"> Beachtung der Reihenfolge“ die Anzahl der Möglichkeiten bestimmen (1. Baustein S. 48).</w:t>
            </w:r>
            <w:r>
              <w:rPr>
                <w:rFonts w:ascii="Arial" w:hAnsi="Arial" w:cs="Arial"/>
                <w:sz w:val="20"/>
              </w:rPr>
              <w:t xml:space="preserve"> (GFS Anna)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FB2409" w:rsidRPr="0068475C" w:rsidTr="00834B5D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772FF" w:rsidRDefault="00FB2409" w:rsidP="00834B5D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 w:rsidRPr="006772FF">
              <w:rPr>
                <w:rFonts w:ascii="Arial" w:hAnsi="Arial" w:cs="Arial"/>
                <w:sz w:val="20"/>
              </w:rPr>
              <w:t xml:space="preserve">Ich kann beim „Ziehen </w:t>
            </w:r>
            <w:r w:rsidRPr="006772FF">
              <w:rPr>
                <w:rFonts w:ascii="Arial" w:hAnsi="Arial" w:cs="Arial"/>
                <w:b/>
                <w:sz w:val="20"/>
              </w:rPr>
              <w:t>ohne</w:t>
            </w:r>
            <w:r w:rsidRPr="006772FF">
              <w:rPr>
                <w:rFonts w:ascii="Arial" w:hAnsi="Arial" w:cs="Arial"/>
                <w:sz w:val="20"/>
              </w:rPr>
              <w:t xml:space="preserve"> Zurücklegen </w:t>
            </w:r>
            <w:r w:rsidRPr="006772FF">
              <w:rPr>
                <w:rFonts w:ascii="Arial" w:hAnsi="Arial" w:cs="Arial"/>
                <w:b/>
                <w:sz w:val="20"/>
              </w:rPr>
              <w:t>unter</w:t>
            </w:r>
            <w:r w:rsidRPr="006772FF">
              <w:rPr>
                <w:rFonts w:ascii="Arial" w:hAnsi="Arial" w:cs="Arial"/>
                <w:sz w:val="20"/>
              </w:rPr>
              <w:t xml:space="preserve"> Beachtung der Reihenfolge“ die Anzahl der Möglichkeiten bestimmen (2. Baustein S. 49).</w:t>
            </w:r>
            <w:r>
              <w:rPr>
                <w:rFonts w:ascii="Arial" w:hAnsi="Arial" w:cs="Arial"/>
                <w:sz w:val="20"/>
              </w:rPr>
              <w:t xml:space="preserve"> (GFS Anna)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FB2409" w:rsidRPr="0068475C" w:rsidTr="00834B5D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772FF" w:rsidRDefault="00FB2409" w:rsidP="00834B5D">
            <w:pPr>
              <w:rPr>
                <w:rFonts w:ascii="Arial" w:hAnsi="Arial" w:cs="Arial"/>
                <w:sz w:val="20"/>
                <w:szCs w:val="20"/>
              </w:rPr>
            </w:pPr>
            <w:r w:rsidRPr="006772FF">
              <w:rPr>
                <w:rFonts w:ascii="Arial" w:hAnsi="Arial" w:cs="Arial"/>
                <w:sz w:val="20"/>
                <w:szCs w:val="20"/>
              </w:rPr>
              <w:t xml:space="preserve">Ich kann beim „Ziehen </w:t>
            </w:r>
            <w:r w:rsidRPr="006772FF">
              <w:rPr>
                <w:rFonts w:ascii="Arial" w:hAnsi="Arial" w:cs="Arial"/>
                <w:b/>
                <w:sz w:val="20"/>
                <w:szCs w:val="20"/>
              </w:rPr>
              <w:t>ohne</w:t>
            </w:r>
            <w:r w:rsidRPr="006772FF">
              <w:rPr>
                <w:rFonts w:ascii="Arial" w:hAnsi="Arial" w:cs="Arial"/>
                <w:sz w:val="20"/>
                <w:szCs w:val="20"/>
              </w:rPr>
              <w:t xml:space="preserve"> Zurücklegen </w:t>
            </w:r>
            <w:r w:rsidRPr="006772FF">
              <w:rPr>
                <w:rFonts w:ascii="Arial" w:hAnsi="Arial" w:cs="Arial"/>
                <w:b/>
                <w:sz w:val="20"/>
                <w:szCs w:val="20"/>
              </w:rPr>
              <w:t>ohne</w:t>
            </w:r>
            <w:r w:rsidRPr="006772FF">
              <w:rPr>
                <w:rFonts w:ascii="Arial" w:hAnsi="Arial" w:cs="Arial"/>
                <w:sz w:val="20"/>
                <w:szCs w:val="20"/>
              </w:rPr>
              <w:t xml:space="preserve"> Beachtung der Reihenfolge“ die Anzahl der Möglichkeiten bestimmen (3. Baustein S. 49).</w:t>
            </w:r>
            <w:r>
              <w:rPr>
                <w:rFonts w:ascii="Arial" w:hAnsi="Arial" w:cs="Arial"/>
                <w:sz w:val="20"/>
              </w:rPr>
              <w:t xml:space="preserve"> (GFS Anna)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FB2409" w:rsidRPr="0068475C" w:rsidTr="00834B5D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772FF" w:rsidRDefault="00FB2409" w:rsidP="00834B5D">
            <w:pPr>
              <w:rPr>
                <w:rFonts w:ascii="Arial" w:hAnsi="Arial" w:cs="Arial"/>
                <w:sz w:val="20"/>
                <w:szCs w:val="20"/>
              </w:rPr>
            </w:pPr>
            <w:r w:rsidRPr="006772FF">
              <w:rPr>
                <w:rFonts w:ascii="Arial" w:hAnsi="Arial" w:cs="Arial"/>
                <w:sz w:val="20"/>
                <w:szCs w:val="20"/>
              </w:rPr>
              <w:t xml:space="preserve">Ich kann beim „Ziehen </w:t>
            </w:r>
            <w:r w:rsidRPr="006772FF">
              <w:rPr>
                <w:rFonts w:ascii="Arial" w:hAnsi="Arial" w:cs="Arial"/>
                <w:b/>
                <w:sz w:val="20"/>
                <w:szCs w:val="20"/>
              </w:rPr>
              <w:t>mit</w:t>
            </w:r>
            <w:r w:rsidRPr="006772FF">
              <w:rPr>
                <w:rFonts w:ascii="Arial" w:hAnsi="Arial" w:cs="Arial"/>
                <w:sz w:val="20"/>
                <w:szCs w:val="20"/>
              </w:rPr>
              <w:t xml:space="preserve"> Zurücklegen </w:t>
            </w:r>
            <w:r w:rsidRPr="006772FF">
              <w:rPr>
                <w:rFonts w:ascii="Arial" w:hAnsi="Arial" w:cs="Arial"/>
                <w:b/>
                <w:sz w:val="20"/>
                <w:szCs w:val="20"/>
              </w:rPr>
              <w:t>ohne</w:t>
            </w:r>
            <w:r w:rsidRPr="006772FF">
              <w:rPr>
                <w:rFonts w:ascii="Arial" w:hAnsi="Arial" w:cs="Arial"/>
                <w:sz w:val="20"/>
                <w:szCs w:val="20"/>
              </w:rPr>
              <w:t xml:space="preserve"> Beachtung der Reihenfolge“ die Anzahl der Möglichkeiten bestimmen (4. Baustein S. 49).</w:t>
            </w:r>
            <w:r>
              <w:rPr>
                <w:rFonts w:ascii="Arial" w:hAnsi="Arial" w:cs="Arial"/>
                <w:sz w:val="20"/>
              </w:rPr>
              <w:t xml:space="preserve"> (GFS Anna)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FB2409" w:rsidRPr="0068475C" w:rsidTr="00834B5D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Default="00FB2409" w:rsidP="00FB240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Ich kann mit dem GTR Wahrscheinlichkeiten binomialverteilter Zufallsgrößen berechnen (S. 66). (GFS Linda)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FB2409" w:rsidRPr="0068475C" w:rsidTr="00834B5D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306879" w:rsidRDefault="00FB2409" w:rsidP="00834B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Ich kann mit dem GTR aufsummierte (kumulierte) Wahrscheinlichkeiten einer binomialverteilten Zufallsgröße berechnen (S. 67). (GFS Linda)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409" w:rsidRPr="0068475C" w:rsidRDefault="00FB2409" w:rsidP="00834B5D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</w:tbl>
    <w:p w:rsidR="00FB2409" w:rsidRPr="0068475C" w:rsidRDefault="00FB2409" w:rsidP="00FB2409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right"/>
        <w:rPr>
          <w:rFonts w:ascii="Arial" w:hAnsi="Arial" w:cs="Arial"/>
          <w:sz w:val="26"/>
        </w:rPr>
      </w:pPr>
    </w:p>
    <w:p w:rsidR="002B215A" w:rsidRDefault="00FB2409" w:rsidP="000A444B">
      <w:pPr>
        <w:jc w:val="center"/>
        <w:rPr>
          <w:rFonts w:ascii="Comic Sans MS" w:hAnsi="Comic Sans MS" w:cs="Arial"/>
        </w:rPr>
      </w:pPr>
      <w:r w:rsidRPr="008A51C2">
        <w:rPr>
          <w:rFonts w:ascii="Comic Sans MS" w:hAnsi="Comic Sans MS" w:cs="Arial"/>
        </w:rPr>
        <w:t>Ich wünsche dir bei der Vorbereitung und der Arbeit viel Erfolg!</w:t>
      </w:r>
    </w:p>
    <w:p w:rsidR="002B215A" w:rsidRDefault="002B215A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br w:type="page"/>
      </w:r>
    </w:p>
    <w:p w:rsidR="002B215A" w:rsidRPr="0068475C" w:rsidRDefault="002B215A" w:rsidP="002B215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Arial" w:eastAsia="ヒラギノ角ゴ Pro W3" w:hAnsi="Arial" w:cs="Arial"/>
          <w:sz w:val="26"/>
          <w:szCs w:val="26"/>
        </w:rPr>
      </w:pPr>
      <w:r>
        <w:rPr>
          <w:rFonts w:ascii="Arial" w:eastAsia="ヒラギノ角ゴ Pro W3" w:hAnsi="Arial" w:cs="Arial"/>
          <w:sz w:val="26"/>
          <w:szCs w:val="26"/>
        </w:rPr>
        <w:lastRenderedPageBreak/>
        <w:t>Zufallsexperimente mit zwei möglichen Ausgängen</w:t>
      </w:r>
    </w:p>
    <w:p w:rsidR="002B215A" w:rsidRPr="00D31FCE" w:rsidRDefault="002B215A" w:rsidP="002B215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Arial" w:eastAsia="ヒラギノ角ゴ Pro W3" w:hAnsi="Arial" w:cs="Arial"/>
          <w:b/>
          <w:sz w:val="20"/>
          <w:szCs w:val="20"/>
        </w:rPr>
      </w:pPr>
      <w:r w:rsidRPr="00D31FCE">
        <w:rPr>
          <w:rFonts w:ascii="Arial" w:eastAsia="ヒラギノ角ゴ Pro W3" w:hAnsi="Arial" w:cs="Arial"/>
          <w:b/>
          <w:sz w:val="20"/>
          <w:szCs w:val="20"/>
        </w:rPr>
        <w:t xml:space="preserve">Vorbereitung der </w:t>
      </w:r>
      <w:r>
        <w:rPr>
          <w:rFonts w:ascii="Arial" w:eastAsia="ヒラギノ角ゴ Pro W3" w:hAnsi="Arial" w:cs="Arial"/>
          <w:b/>
          <w:sz w:val="20"/>
          <w:szCs w:val="20"/>
        </w:rPr>
        <w:t>2</w:t>
      </w:r>
      <w:r w:rsidRPr="00D31FCE">
        <w:rPr>
          <w:rFonts w:ascii="Arial" w:eastAsia="ヒラギノ角ゴ Pro W3" w:hAnsi="Arial" w:cs="Arial"/>
          <w:b/>
          <w:sz w:val="20"/>
          <w:szCs w:val="20"/>
        </w:rPr>
        <w:t>. Klassenarbeit (20</w:t>
      </w:r>
      <w:r>
        <w:rPr>
          <w:rFonts w:ascii="Arial" w:eastAsia="ヒラギノ角ゴ Pro W3" w:hAnsi="Arial" w:cs="Arial"/>
          <w:b/>
          <w:sz w:val="20"/>
          <w:szCs w:val="20"/>
        </w:rPr>
        <w:t>10</w:t>
      </w:r>
      <w:r w:rsidRPr="00D31FCE">
        <w:rPr>
          <w:rFonts w:ascii="Arial" w:eastAsia="ヒラギノ角ゴ Pro W3" w:hAnsi="Arial" w:cs="Arial"/>
          <w:b/>
          <w:sz w:val="20"/>
          <w:szCs w:val="20"/>
        </w:rPr>
        <w:t>-</w:t>
      </w:r>
      <w:r>
        <w:rPr>
          <w:rFonts w:ascii="Arial" w:eastAsia="ヒラギノ角ゴ Pro W3" w:hAnsi="Arial" w:cs="Arial"/>
          <w:b/>
          <w:sz w:val="20"/>
          <w:szCs w:val="20"/>
        </w:rPr>
        <w:t>0</w:t>
      </w:r>
      <w:r w:rsidRPr="00D31FCE">
        <w:rPr>
          <w:rFonts w:ascii="Arial" w:eastAsia="ヒラギノ角ゴ Pro W3" w:hAnsi="Arial" w:cs="Arial"/>
          <w:b/>
          <w:sz w:val="20"/>
          <w:szCs w:val="20"/>
        </w:rPr>
        <w:t>1-1</w:t>
      </w:r>
      <w:r>
        <w:rPr>
          <w:rFonts w:ascii="Arial" w:eastAsia="ヒラギノ角ゴ Pro W3" w:hAnsi="Arial" w:cs="Arial"/>
          <w:b/>
          <w:sz w:val="20"/>
          <w:szCs w:val="20"/>
        </w:rPr>
        <w:t>4</w:t>
      </w:r>
      <w:r w:rsidRPr="00D31FCE">
        <w:rPr>
          <w:rFonts w:ascii="Arial" w:eastAsia="ヒラギノ角ゴ Pro W3" w:hAnsi="Arial" w:cs="Arial"/>
          <w:b/>
          <w:sz w:val="20"/>
          <w:szCs w:val="20"/>
        </w:rPr>
        <w:t>)</w:t>
      </w:r>
    </w:p>
    <w:p w:rsidR="002B215A" w:rsidRPr="0068475C" w:rsidRDefault="002B215A" w:rsidP="002B215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ヒラギノ角ゴ Pro W3" w:hAnsi="Arial" w:cs="Arial"/>
        </w:rPr>
      </w:pPr>
    </w:p>
    <w:p w:rsidR="002B215A" w:rsidRPr="0068475C" w:rsidRDefault="008A15B4" w:rsidP="002B215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ヒラギノ角ゴ Pro W3" w:hAnsi="Arial" w:cs="Arial"/>
          <w:sz w:val="20"/>
          <w:szCs w:val="20"/>
        </w:rPr>
      </w:pPr>
      <w:r w:rsidRPr="008A15B4">
        <w:rPr>
          <w:rFonts w:ascii="Arial" w:eastAsia="ヒラギノ角ゴ Pro W3" w:hAnsi="Arial" w:cs="Arial"/>
          <w:noProof/>
          <w:sz w:val="16"/>
          <w:szCs w:val="16"/>
          <w:lang w:eastAsia="en-US"/>
        </w:rPr>
        <w:pict>
          <v:shape id="_x0000_s1030" type="#_x0000_t202" style="position:absolute;margin-left:246.2pt;margin-top:1.7pt;width:237.05pt;height:24.3pt;z-index:251664384;mso-width-relative:margin;mso-height-relative:margin" stroked="f">
            <v:textbox>
              <w:txbxContent>
                <w:p w:rsidR="002B215A" w:rsidRPr="00623A22" w:rsidRDefault="002B215A" w:rsidP="002B215A">
                  <w:pPr>
                    <w:rPr>
                      <w:rFonts w:ascii="Arial" w:eastAsia="ヒラギノ角ゴ Pro W3" w:hAnsi="Arial" w:cs="Arial"/>
                      <w:sz w:val="26"/>
                      <w:szCs w:val="26"/>
                    </w:rPr>
                  </w:pPr>
                  <w:r w:rsidRPr="00623A22">
                    <w:rPr>
                      <w:rFonts w:ascii="Arial" w:eastAsia="ヒラギノ角ゴ Pro W3" w:hAnsi="Arial" w:cs="Arial"/>
                      <w:sz w:val="26"/>
                      <w:szCs w:val="26"/>
                    </w:rPr>
                    <w:t>Name:</w:t>
                  </w:r>
                  <w:r>
                    <w:rPr>
                      <w:rFonts w:ascii="Arial" w:eastAsia="ヒラギノ角ゴ Pro W3" w:hAnsi="Arial" w:cs="Arial"/>
                      <w:sz w:val="26"/>
                      <w:szCs w:val="26"/>
                      <w:u w:val="single"/>
                    </w:rPr>
                    <w:tab/>
                  </w:r>
                  <w:r>
                    <w:rPr>
                      <w:rFonts w:ascii="Arial" w:eastAsia="ヒラギノ角ゴ Pro W3" w:hAnsi="Arial" w:cs="Arial"/>
                      <w:sz w:val="26"/>
                      <w:szCs w:val="26"/>
                      <w:u w:val="single"/>
                    </w:rPr>
                    <w:tab/>
                  </w:r>
                  <w:r>
                    <w:rPr>
                      <w:rFonts w:ascii="Arial" w:eastAsia="ヒラギノ角ゴ Pro W3" w:hAnsi="Arial" w:cs="Arial"/>
                      <w:sz w:val="26"/>
                      <w:szCs w:val="26"/>
                      <w:u w:val="single"/>
                    </w:rPr>
                    <w:tab/>
                  </w:r>
                  <w:r>
                    <w:rPr>
                      <w:rFonts w:ascii="Arial" w:eastAsia="ヒラギノ角ゴ Pro W3" w:hAnsi="Arial" w:cs="Arial"/>
                      <w:sz w:val="26"/>
                      <w:szCs w:val="26"/>
                      <w:u w:val="single"/>
                    </w:rPr>
                    <w:tab/>
                  </w:r>
                  <w:r>
                    <w:rPr>
                      <w:rFonts w:ascii="Arial" w:eastAsia="ヒラギノ角ゴ Pro W3" w:hAnsi="Arial" w:cs="Arial"/>
                      <w:sz w:val="26"/>
                      <w:szCs w:val="26"/>
                      <w:u w:val="single"/>
                    </w:rPr>
                    <w:tab/>
                  </w:r>
                  <w:r w:rsidRPr="00623A22">
                    <w:rPr>
                      <w:rFonts w:ascii="Arial" w:eastAsia="ヒラギノ角ゴ Pro W3" w:hAnsi="Arial" w:cs="Arial"/>
                      <w:sz w:val="26"/>
                      <w:szCs w:val="26"/>
                    </w:rPr>
                    <w:tab/>
                  </w:r>
                  <w:r w:rsidRPr="00623A22">
                    <w:rPr>
                      <w:rFonts w:ascii="Arial" w:eastAsia="ヒラギノ角ゴ Pro W3" w:hAnsi="Arial" w:cs="Arial"/>
                      <w:sz w:val="26"/>
                      <w:szCs w:val="26"/>
                    </w:rPr>
                    <w:tab/>
                  </w:r>
                  <w:r w:rsidRPr="00623A22">
                    <w:rPr>
                      <w:rFonts w:ascii="Arial" w:eastAsia="ヒラギノ角ゴ Pro W3" w:hAnsi="Arial" w:cs="Arial"/>
                      <w:sz w:val="26"/>
                      <w:szCs w:val="26"/>
                    </w:rPr>
                    <w:tab/>
                  </w:r>
                </w:p>
              </w:txbxContent>
            </v:textbox>
          </v:shape>
        </w:pict>
      </w:r>
      <w:r w:rsidR="002B215A" w:rsidRPr="0068475C">
        <w:rPr>
          <w:rFonts w:ascii="Arial" w:eastAsia="ヒラギノ角ゴ Pro W3" w:hAnsi="Arial" w:cs="Arial"/>
          <w:sz w:val="20"/>
          <w:szCs w:val="20"/>
        </w:rPr>
        <w:t xml:space="preserve">Das kann ich schon - das muss ich noch üben... </w:t>
      </w:r>
    </w:p>
    <w:p w:rsidR="002B215A" w:rsidRPr="00163970" w:rsidRDefault="002B215A" w:rsidP="002B215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ヒラギノ角ゴ Pro W3" w:hAnsi="Arial" w:cs="Arial"/>
          <w:sz w:val="16"/>
          <w:szCs w:val="16"/>
        </w:rPr>
      </w:pPr>
      <w:r w:rsidRPr="00163970">
        <w:rPr>
          <w:rFonts w:ascii="Arial" w:eastAsia="ヒラギノ角ゴ Pro W3" w:hAnsi="Arial" w:cs="Arial"/>
          <w:sz w:val="16"/>
          <w:szCs w:val="16"/>
        </w:rPr>
        <w:t xml:space="preserve">++ </w:t>
      </w:r>
      <w:r w:rsidRPr="00163970">
        <w:rPr>
          <w:rFonts w:ascii="Arial" w:eastAsia="ヒラギノ角ゴ Pro W3" w:hAnsi="Arial" w:cs="Arial"/>
          <w:sz w:val="16"/>
          <w:szCs w:val="16"/>
        </w:rPr>
        <w:tab/>
        <w:t>Das kann ich schon, da bin ich mir sicher!</w:t>
      </w:r>
    </w:p>
    <w:p w:rsidR="002B215A" w:rsidRPr="00163970" w:rsidRDefault="002B215A" w:rsidP="002B215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ヒラギノ角ゴ Pro W3" w:hAnsi="Arial" w:cs="Arial"/>
          <w:sz w:val="16"/>
          <w:szCs w:val="16"/>
        </w:rPr>
      </w:pPr>
      <w:r w:rsidRPr="00163970">
        <w:rPr>
          <w:rFonts w:ascii="Arial" w:eastAsia="ヒラギノ角ゴ Pro W3" w:hAnsi="Arial" w:cs="Arial"/>
          <w:sz w:val="16"/>
          <w:szCs w:val="16"/>
        </w:rPr>
        <w:t xml:space="preserve"> o    </w:t>
      </w:r>
      <w:r w:rsidRPr="00163970">
        <w:rPr>
          <w:rFonts w:ascii="Arial" w:eastAsia="ヒラギノ角ゴ Pro W3" w:hAnsi="Arial" w:cs="Arial"/>
          <w:sz w:val="16"/>
          <w:szCs w:val="16"/>
        </w:rPr>
        <w:tab/>
        <w:t>Ich habe alles verstanden, muss aber noch üben!</w:t>
      </w:r>
    </w:p>
    <w:p w:rsidR="002B215A" w:rsidRPr="00163970" w:rsidRDefault="002B215A" w:rsidP="002B215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709" w:hanging="709"/>
        <w:rPr>
          <w:rFonts w:ascii="Arial" w:eastAsia="ヒラギノ角ゴ Pro W3" w:hAnsi="Arial" w:cs="Arial"/>
          <w:sz w:val="16"/>
          <w:szCs w:val="16"/>
        </w:rPr>
      </w:pPr>
      <w:r w:rsidRPr="00163970">
        <w:rPr>
          <w:rFonts w:ascii="Arial" w:eastAsia="ヒラギノ角ゴ Pro W3" w:hAnsi="Arial" w:cs="Arial"/>
          <w:sz w:val="16"/>
          <w:szCs w:val="16"/>
        </w:rPr>
        <w:t xml:space="preserve">- - </w:t>
      </w:r>
      <w:r w:rsidRPr="00163970">
        <w:rPr>
          <w:rFonts w:ascii="Arial" w:eastAsia="ヒラギノ角ゴ Pro W3" w:hAnsi="Arial" w:cs="Arial"/>
          <w:sz w:val="16"/>
          <w:szCs w:val="16"/>
        </w:rPr>
        <w:tab/>
        <w:t>Das kann ich noch nicht - mit dem Buch</w:t>
      </w:r>
      <w:r>
        <w:rPr>
          <w:rFonts w:ascii="Arial" w:eastAsia="ヒラギノ角ゴ Pro W3" w:hAnsi="Arial" w:cs="Arial"/>
          <w:sz w:val="16"/>
          <w:szCs w:val="16"/>
        </w:rPr>
        <w:t>,</w:t>
      </w:r>
      <w:r w:rsidRPr="00163970">
        <w:rPr>
          <w:rFonts w:ascii="Arial" w:eastAsia="ヒラギノ角ゴ Pro W3" w:hAnsi="Arial" w:cs="Arial"/>
          <w:sz w:val="16"/>
          <w:szCs w:val="16"/>
        </w:rPr>
        <w:t xml:space="preserve"> meinem </w:t>
      </w:r>
      <w:r>
        <w:rPr>
          <w:rFonts w:ascii="Arial" w:eastAsia="ヒラギノ角ゴ Pro W3" w:hAnsi="Arial" w:cs="Arial"/>
          <w:sz w:val="16"/>
          <w:szCs w:val="16"/>
        </w:rPr>
        <w:t>Heft</w:t>
      </w:r>
      <w:r w:rsidRPr="00163970">
        <w:rPr>
          <w:rFonts w:ascii="Arial" w:eastAsia="ヒラギノ角ゴ Pro W3" w:hAnsi="Arial" w:cs="Arial"/>
          <w:sz w:val="16"/>
          <w:szCs w:val="16"/>
        </w:rPr>
        <w:t xml:space="preserve"> </w:t>
      </w:r>
      <w:r>
        <w:rPr>
          <w:rFonts w:ascii="Arial" w:eastAsia="ヒラギノ角ゴ Pro W3" w:hAnsi="Arial" w:cs="Arial"/>
          <w:sz w:val="16"/>
          <w:szCs w:val="16"/>
        </w:rPr>
        <w:t xml:space="preserve">oder Mitschülern </w:t>
      </w:r>
      <w:r w:rsidRPr="00163970">
        <w:rPr>
          <w:rFonts w:ascii="Arial" w:eastAsia="ヒラギノ角ゴ Pro W3" w:hAnsi="Arial" w:cs="Arial"/>
          <w:sz w:val="16"/>
          <w:szCs w:val="16"/>
        </w:rPr>
        <w:t>versuche ich es zu verstehen, wenn das nicht klappt, notiere ich mir Fragen für die nächste Unterrichtsstunde!</w:t>
      </w:r>
    </w:p>
    <w:tbl>
      <w:tblPr>
        <w:tblW w:w="0" w:type="auto"/>
        <w:tblInd w:w="1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Look w:val="0000"/>
      </w:tblPr>
      <w:tblGrid>
        <w:gridCol w:w="7169"/>
        <w:gridCol w:w="713"/>
        <w:gridCol w:w="713"/>
        <w:gridCol w:w="723"/>
      </w:tblGrid>
      <w:tr w:rsidR="002B215A" w:rsidRPr="0068475C" w:rsidTr="008910B1">
        <w:trPr>
          <w:cantSplit/>
          <w:tblHeader/>
        </w:trPr>
        <w:tc>
          <w:tcPr>
            <w:tcW w:w="716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2.1 „Die Binomialverteilung“</w:t>
            </w:r>
          </w:p>
        </w:tc>
        <w:tc>
          <w:tcPr>
            <w:tcW w:w="713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+ +</w:t>
            </w:r>
          </w:p>
        </w:tc>
        <w:tc>
          <w:tcPr>
            <w:tcW w:w="713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o</w:t>
            </w:r>
          </w:p>
        </w:tc>
        <w:tc>
          <w:tcPr>
            <w:tcW w:w="723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- -</w:t>
            </w:r>
          </w:p>
        </w:tc>
      </w:tr>
      <w:tr w:rsidR="002B215A" w:rsidRPr="0068475C" w:rsidTr="008910B1">
        <w:trPr>
          <w:cantSplit/>
        </w:trPr>
        <w:tc>
          <w:tcPr>
            <w:tcW w:w="716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Ich kann angeben, wie man Wahrscheinlichkeiten bei Bernoulli-Ketten berechnet </w:t>
            </w:r>
            <w:r w:rsidRPr="0068475C">
              <w:rPr>
                <w:rFonts w:ascii="Arial" w:hAnsi="Arial" w:cs="Arial"/>
                <w:sz w:val="20"/>
              </w:rPr>
              <w:t xml:space="preserve">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(S. </w:t>
            </w:r>
            <w:r>
              <w:rPr>
                <w:rFonts w:ascii="Arial" w:hAnsi="Arial" w:cs="Arial"/>
                <w:sz w:val="18"/>
                <w:szCs w:val="18"/>
              </w:rPr>
              <w:t xml:space="preserve">54,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Nr. </w:t>
            </w:r>
            <w:r>
              <w:rPr>
                <w:rFonts w:ascii="Arial" w:hAnsi="Arial" w:cs="Arial"/>
                <w:sz w:val="18"/>
                <w:szCs w:val="18"/>
              </w:rPr>
              <w:t>1-4</w:t>
            </w:r>
            <w:r w:rsidRPr="003516AD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2B215A" w:rsidRPr="0068475C" w:rsidTr="008910B1">
        <w:trPr>
          <w:cantSplit/>
        </w:trPr>
        <w:tc>
          <w:tcPr>
            <w:tcW w:w="716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Ich kann Wahrscheinlichkeiten angeben 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(S. </w:t>
            </w:r>
            <w:r>
              <w:rPr>
                <w:rFonts w:ascii="Arial" w:hAnsi="Arial" w:cs="Arial"/>
                <w:sz w:val="18"/>
                <w:szCs w:val="18"/>
              </w:rPr>
              <w:t>54, 56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 Nr. </w:t>
            </w:r>
            <w:r>
              <w:rPr>
                <w:rFonts w:ascii="Arial" w:hAnsi="Arial" w:cs="Arial"/>
                <w:sz w:val="18"/>
                <w:szCs w:val="18"/>
              </w:rPr>
              <w:t>5, 10, 11</w:t>
            </w:r>
            <w:r w:rsidRPr="003516AD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2B215A" w:rsidRPr="0068475C" w:rsidTr="008910B1">
        <w:trPr>
          <w:cantSplit/>
        </w:trPr>
        <w:tc>
          <w:tcPr>
            <w:tcW w:w="716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Ich kann erklären, was B(n; p; k) bzw. F(n; p; k) bedeuten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(S.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3 </w:t>
            </w:r>
            <w:r>
              <w:rPr>
                <w:rFonts w:ascii="Arial" w:hAnsi="Arial" w:cs="Arial"/>
                <w:sz w:val="18"/>
                <w:szCs w:val="18"/>
              </w:rPr>
              <w:t>bzw. S. 60/65</w:t>
            </w:r>
            <w:r w:rsidRPr="003516AD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2B215A" w:rsidRPr="0068475C" w:rsidTr="008910B1">
        <w:trPr>
          <w:cantSplit/>
        </w:trPr>
        <w:tc>
          <w:tcPr>
            <w:tcW w:w="716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Ich kann erklären, was die kumulierte Binomialverteilung ist </w:t>
            </w:r>
            <w:r w:rsidRPr="007A5915">
              <w:rPr>
                <w:rFonts w:ascii="Arial" w:hAnsi="Arial" w:cs="Arial"/>
                <w:sz w:val="18"/>
                <w:szCs w:val="18"/>
              </w:rPr>
              <w:t xml:space="preserve">(S. </w:t>
            </w:r>
            <w:r>
              <w:rPr>
                <w:rFonts w:ascii="Arial" w:hAnsi="Arial" w:cs="Arial"/>
                <w:sz w:val="18"/>
                <w:szCs w:val="18"/>
              </w:rPr>
              <w:t>60/67</w:t>
            </w:r>
            <w:r w:rsidRPr="007A5915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2B215A" w:rsidRPr="0068475C" w:rsidTr="008910B1">
        <w:trPr>
          <w:cantSplit/>
        </w:trPr>
        <w:tc>
          <w:tcPr>
            <w:tcW w:w="716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Default="002B215A" w:rsidP="008910B1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Ich kann Histogramme zu Binomialverteilungen zeichnen u. erklären </w:t>
            </w:r>
            <w:r w:rsidRPr="007A5915">
              <w:rPr>
                <w:rFonts w:ascii="Arial" w:hAnsi="Arial" w:cs="Arial"/>
                <w:sz w:val="18"/>
                <w:szCs w:val="18"/>
              </w:rPr>
              <w:t xml:space="preserve">(S. </w:t>
            </w:r>
            <w:r>
              <w:rPr>
                <w:rFonts w:ascii="Arial" w:hAnsi="Arial" w:cs="Arial"/>
                <w:sz w:val="18"/>
                <w:szCs w:val="18"/>
              </w:rPr>
              <w:t>60/61</w:t>
            </w:r>
            <w:r w:rsidRPr="007A5915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. </w:t>
            </w: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</w:tbl>
    <w:p w:rsidR="002B215A" w:rsidRPr="0068475C" w:rsidRDefault="002B215A" w:rsidP="002B215A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Arial" w:hAnsi="Arial" w:cs="Arial"/>
          <w:sz w:val="26"/>
        </w:rPr>
      </w:pPr>
    </w:p>
    <w:tbl>
      <w:tblPr>
        <w:tblW w:w="9327" w:type="dxa"/>
        <w:tblInd w:w="1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Look w:val="0000"/>
      </w:tblPr>
      <w:tblGrid>
        <w:gridCol w:w="7175"/>
        <w:gridCol w:w="714"/>
        <w:gridCol w:w="714"/>
        <w:gridCol w:w="724"/>
      </w:tblGrid>
      <w:tr w:rsidR="002B215A" w:rsidRPr="0068475C" w:rsidTr="008910B1">
        <w:trPr>
          <w:cantSplit/>
          <w:tblHeader/>
        </w:trPr>
        <w:tc>
          <w:tcPr>
            <w:tcW w:w="717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2.2 „Erwartungswert“</w:t>
            </w:r>
          </w:p>
        </w:tc>
        <w:tc>
          <w:tcPr>
            <w:tcW w:w="71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+ +</w:t>
            </w:r>
          </w:p>
        </w:tc>
        <w:tc>
          <w:tcPr>
            <w:tcW w:w="71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o</w:t>
            </w:r>
          </w:p>
        </w:tc>
        <w:tc>
          <w:tcPr>
            <w:tcW w:w="72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- -</w:t>
            </w:r>
          </w:p>
        </w:tc>
      </w:tr>
      <w:tr w:rsidR="002B215A" w:rsidRPr="0068475C" w:rsidTr="008910B1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 xml:space="preserve">Ich kann </w:t>
            </w:r>
            <w:r>
              <w:rPr>
                <w:rFonts w:ascii="Arial" w:hAnsi="Arial" w:cs="Arial"/>
                <w:sz w:val="20"/>
              </w:rPr>
              <w:t xml:space="preserve">den Erwartungswert einer Binomialverteilung berechnen </w:t>
            </w:r>
            <w:r w:rsidRPr="0068475C">
              <w:rPr>
                <w:rFonts w:ascii="Arial" w:hAnsi="Arial" w:cs="Arial"/>
                <w:sz w:val="20"/>
              </w:rPr>
              <w:t xml:space="preserve">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(S. </w:t>
            </w:r>
            <w:r>
              <w:rPr>
                <w:rFonts w:ascii="Arial" w:hAnsi="Arial" w:cs="Arial"/>
                <w:sz w:val="18"/>
                <w:szCs w:val="18"/>
              </w:rPr>
              <w:t xml:space="preserve">62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Nr.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516AD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2B215A" w:rsidRPr="0068475C" w:rsidTr="008910B1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Ich kann Wahrscheinlichkeiten berechnen 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(S. </w:t>
            </w:r>
            <w:r>
              <w:rPr>
                <w:rFonts w:ascii="Arial" w:hAnsi="Arial" w:cs="Arial"/>
                <w:sz w:val="18"/>
                <w:szCs w:val="18"/>
              </w:rPr>
              <w:t xml:space="preserve">63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Nr. </w:t>
            </w:r>
            <w:r>
              <w:rPr>
                <w:rFonts w:ascii="Arial" w:hAnsi="Arial" w:cs="Arial"/>
                <w:sz w:val="18"/>
                <w:szCs w:val="18"/>
              </w:rPr>
              <w:t>9 – 11</w:t>
            </w:r>
            <w:r w:rsidRPr="003516AD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2B215A" w:rsidRPr="0068475C" w:rsidTr="008910B1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 xml:space="preserve">Ich kann </w:t>
            </w:r>
            <w:r>
              <w:rPr>
                <w:rFonts w:ascii="Arial" w:hAnsi="Arial" w:cs="Arial"/>
                <w:sz w:val="20"/>
              </w:rPr>
              <w:t xml:space="preserve">die Schreibweisen </w:t>
            </w:r>
            <m:oMath>
              <m:r>
                <w:rPr>
                  <w:rFonts w:ascii="Cambria Math" w:hAnsi="Cambria Math" w:cs="Arial"/>
                  <w:sz w:val="20"/>
                </w:rPr>
                <m:t>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</w:rPr>
                    <m:t>X=k</m:t>
                  </m:r>
                </m:e>
              </m:d>
              <m:r>
                <w:rPr>
                  <w:rFonts w:ascii="Cambria Math" w:hAnsi="Cambria Math" w:cs="Arial"/>
                  <w:sz w:val="20"/>
                </w:rPr>
                <m:t>,</m:t>
              </m:r>
              <m:r>
                <w:rPr>
                  <w:rFonts w:ascii="Cambria Math" w:hAnsi="Cambria Math"/>
                  <w:sz w:val="20"/>
                </w:rPr>
                <m:t xml:space="preserve">P(X≥k) </m:t>
              </m:r>
            </m:oMath>
            <w:r w:rsidRPr="0068475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usw. verwenden 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(S. </w:t>
            </w:r>
            <w:r>
              <w:rPr>
                <w:rFonts w:ascii="Arial" w:hAnsi="Arial" w:cs="Arial"/>
                <w:sz w:val="18"/>
                <w:szCs w:val="18"/>
              </w:rPr>
              <w:t>62</w:t>
            </w:r>
            <w:r w:rsidRPr="003516AD">
              <w:rPr>
                <w:rFonts w:ascii="Arial" w:hAnsi="Arial" w:cs="Arial"/>
                <w:sz w:val="18"/>
                <w:szCs w:val="18"/>
              </w:rPr>
              <w:t xml:space="preserve"> Nr.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516AD">
              <w:rPr>
                <w:rFonts w:ascii="Arial" w:hAnsi="Arial" w:cs="Arial"/>
                <w:sz w:val="18"/>
                <w:szCs w:val="18"/>
              </w:rPr>
              <w:t>)</w:t>
            </w:r>
            <w:r w:rsidRPr="0068475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</w:tbl>
    <w:p w:rsidR="002B215A" w:rsidRPr="0068475C" w:rsidRDefault="002B215A" w:rsidP="002B215A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Arial" w:hAnsi="Arial" w:cs="Arial"/>
          <w:sz w:val="26"/>
        </w:rPr>
      </w:pPr>
    </w:p>
    <w:tbl>
      <w:tblPr>
        <w:tblW w:w="9327" w:type="dxa"/>
        <w:tblInd w:w="1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Look w:val="0000"/>
      </w:tblPr>
      <w:tblGrid>
        <w:gridCol w:w="7175"/>
        <w:gridCol w:w="714"/>
        <w:gridCol w:w="714"/>
        <w:gridCol w:w="724"/>
      </w:tblGrid>
      <w:tr w:rsidR="002B215A" w:rsidRPr="0068475C" w:rsidTr="008910B1">
        <w:trPr>
          <w:cantSplit/>
          <w:tblHeader/>
        </w:trPr>
        <w:tc>
          <w:tcPr>
            <w:tcW w:w="717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2.3 „Verwendung des GTR“</w:t>
            </w:r>
          </w:p>
        </w:tc>
        <w:tc>
          <w:tcPr>
            <w:tcW w:w="71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+ +</w:t>
            </w:r>
          </w:p>
        </w:tc>
        <w:tc>
          <w:tcPr>
            <w:tcW w:w="71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o</w:t>
            </w:r>
          </w:p>
        </w:tc>
        <w:tc>
          <w:tcPr>
            <w:tcW w:w="72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jc w:val="center"/>
              <w:outlineLvl w:val="9"/>
              <w:rPr>
                <w:rFonts w:ascii="Arial" w:hAnsi="Arial" w:cs="Arial"/>
                <w:sz w:val="20"/>
              </w:rPr>
            </w:pPr>
            <w:r w:rsidRPr="0068475C">
              <w:rPr>
                <w:rFonts w:ascii="Arial" w:hAnsi="Arial" w:cs="Arial"/>
                <w:sz w:val="20"/>
              </w:rPr>
              <w:t>- -</w:t>
            </w:r>
          </w:p>
        </w:tc>
      </w:tr>
      <w:tr w:rsidR="002B215A" w:rsidRPr="0068475C" w:rsidTr="008910B1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Ich kann den Binomialkoeffizienten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Arial"/>
                            <w:sz w:val="20"/>
                          </w:rPr>
                          <m:t>n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Arial"/>
                            <w:sz w:val="20"/>
                          </w:rPr>
                          <m:t>k</m:t>
                        </m:r>
                      </m:e>
                    </m:mr>
                  </m:m>
                </m:e>
              </m:d>
            </m:oMath>
            <w:r>
              <w:rPr>
                <w:rFonts w:ascii="Arial" w:hAnsi="Arial" w:cs="Arial"/>
                <w:sz w:val="20"/>
              </w:rPr>
              <w:t xml:space="preserve"> mit Hilfe des GTR berechnen (S. 53).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2B215A" w:rsidRPr="0068475C" w:rsidTr="008910B1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Ich kann Fakultäten </w:t>
            </w:r>
            <m:oMath>
              <m:r>
                <w:rPr>
                  <w:rFonts w:ascii="Cambria Math" w:hAnsi="Cambria Math" w:cs="Arial"/>
                  <w:sz w:val="20"/>
                </w:rPr>
                <m:t>n!</m:t>
              </m:r>
            </m:oMath>
            <w:r>
              <w:rPr>
                <w:rFonts w:ascii="Arial" w:hAnsi="Arial" w:cs="Arial"/>
                <w:sz w:val="20"/>
              </w:rPr>
              <w:t xml:space="preserve"> mit dem GTR berechnen (S. 53).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2B215A" w:rsidRPr="0068475C" w:rsidTr="008910B1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772FF" w:rsidRDefault="002B215A" w:rsidP="008910B1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 w:rsidRPr="006772FF">
              <w:rPr>
                <w:rFonts w:ascii="Arial" w:hAnsi="Arial" w:cs="Arial"/>
                <w:sz w:val="20"/>
              </w:rPr>
              <w:t xml:space="preserve">Ich kann beim „Ziehen </w:t>
            </w:r>
            <w:r w:rsidRPr="006772FF">
              <w:rPr>
                <w:rFonts w:ascii="Arial" w:hAnsi="Arial" w:cs="Arial"/>
                <w:b/>
                <w:sz w:val="20"/>
              </w:rPr>
              <w:t>mit</w:t>
            </w:r>
            <w:r w:rsidRPr="006772FF">
              <w:rPr>
                <w:rFonts w:ascii="Arial" w:hAnsi="Arial" w:cs="Arial"/>
                <w:sz w:val="20"/>
              </w:rPr>
              <w:t xml:space="preserve"> Zurücklegen </w:t>
            </w:r>
            <w:r w:rsidRPr="006772FF">
              <w:rPr>
                <w:rFonts w:ascii="Arial" w:hAnsi="Arial" w:cs="Arial"/>
                <w:b/>
                <w:sz w:val="20"/>
              </w:rPr>
              <w:t>unter</w:t>
            </w:r>
            <w:r w:rsidRPr="006772FF">
              <w:rPr>
                <w:rFonts w:ascii="Arial" w:hAnsi="Arial" w:cs="Arial"/>
                <w:sz w:val="20"/>
              </w:rPr>
              <w:t xml:space="preserve"> Beachtung der Reihenfolge“ die Anzahl der Möglichkeiten bestimmen (1. Baustein S. 48).</w:t>
            </w:r>
            <w:r>
              <w:rPr>
                <w:rFonts w:ascii="Arial" w:hAnsi="Arial" w:cs="Arial"/>
                <w:sz w:val="20"/>
              </w:rPr>
              <w:t xml:space="preserve"> (GFS Anna)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2B215A" w:rsidRPr="0068475C" w:rsidTr="008910B1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772FF" w:rsidRDefault="002B215A" w:rsidP="008910B1">
            <w:pPr>
              <w:pStyle w:val="Text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 w:cs="Arial"/>
                <w:sz w:val="20"/>
              </w:rPr>
            </w:pPr>
            <w:r w:rsidRPr="006772FF">
              <w:rPr>
                <w:rFonts w:ascii="Arial" w:hAnsi="Arial" w:cs="Arial"/>
                <w:sz w:val="20"/>
              </w:rPr>
              <w:t xml:space="preserve">Ich kann beim „Ziehen </w:t>
            </w:r>
            <w:r w:rsidRPr="006772FF">
              <w:rPr>
                <w:rFonts w:ascii="Arial" w:hAnsi="Arial" w:cs="Arial"/>
                <w:b/>
                <w:sz w:val="20"/>
              </w:rPr>
              <w:t>ohne</w:t>
            </w:r>
            <w:r w:rsidRPr="006772FF">
              <w:rPr>
                <w:rFonts w:ascii="Arial" w:hAnsi="Arial" w:cs="Arial"/>
                <w:sz w:val="20"/>
              </w:rPr>
              <w:t xml:space="preserve"> Zurücklegen </w:t>
            </w:r>
            <w:r w:rsidRPr="006772FF">
              <w:rPr>
                <w:rFonts w:ascii="Arial" w:hAnsi="Arial" w:cs="Arial"/>
                <w:b/>
                <w:sz w:val="20"/>
              </w:rPr>
              <w:t>unter</w:t>
            </w:r>
            <w:r w:rsidRPr="006772FF">
              <w:rPr>
                <w:rFonts w:ascii="Arial" w:hAnsi="Arial" w:cs="Arial"/>
                <w:sz w:val="20"/>
              </w:rPr>
              <w:t xml:space="preserve"> Beachtung der Reihenfolge“ die Anzahl der Möglichkeiten bestimmen (2. Baustein S. 49).</w:t>
            </w:r>
            <w:r>
              <w:rPr>
                <w:rFonts w:ascii="Arial" w:hAnsi="Arial" w:cs="Arial"/>
                <w:sz w:val="20"/>
              </w:rPr>
              <w:t xml:space="preserve"> (GFS Anna)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2B215A" w:rsidRPr="0068475C" w:rsidTr="008910B1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772FF" w:rsidRDefault="002B215A" w:rsidP="008910B1">
            <w:pPr>
              <w:rPr>
                <w:rFonts w:ascii="Arial" w:hAnsi="Arial" w:cs="Arial"/>
                <w:sz w:val="20"/>
                <w:szCs w:val="20"/>
              </w:rPr>
            </w:pPr>
            <w:r w:rsidRPr="006772FF">
              <w:rPr>
                <w:rFonts w:ascii="Arial" w:hAnsi="Arial" w:cs="Arial"/>
                <w:sz w:val="20"/>
                <w:szCs w:val="20"/>
              </w:rPr>
              <w:t xml:space="preserve">Ich kann beim „Ziehen </w:t>
            </w:r>
            <w:r w:rsidRPr="006772FF">
              <w:rPr>
                <w:rFonts w:ascii="Arial" w:hAnsi="Arial" w:cs="Arial"/>
                <w:b/>
                <w:sz w:val="20"/>
                <w:szCs w:val="20"/>
              </w:rPr>
              <w:t>ohne</w:t>
            </w:r>
            <w:r w:rsidRPr="006772FF">
              <w:rPr>
                <w:rFonts w:ascii="Arial" w:hAnsi="Arial" w:cs="Arial"/>
                <w:sz w:val="20"/>
                <w:szCs w:val="20"/>
              </w:rPr>
              <w:t xml:space="preserve"> Zurücklegen </w:t>
            </w:r>
            <w:r w:rsidRPr="006772FF">
              <w:rPr>
                <w:rFonts w:ascii="Arial" w:hAnsi="Arial" w:cs="Arial"/>
                <w:b/>
                <w:sz w:val="20"/>
                <w:szCs w:val="20"/>
              </w:rPr>
              <w:t>ohne</w:t>
            </w:r>
            <w:r w:rsidRPr="006772FF">
              <w:rPr>
                <w:rFonts w:ascii="Arial" w:hAnsi="Arial" w:cs="Arial"/>
                <w:sz w:val="20"/>
                <w:szCs w:val="20"/>
              </w:rPr>
              <w:t xml:space="preserve"> Beachtung der Reihenfolge“ die Anzahl der Möglichkeiten bestimmen (3. Baustein S. 49).</w:t>
            </w:r>
            <w:r>
              <w:rPr>
                <w:rFonts w:ascii="Arial" w:hAnsi="Arial" w:cs="Arial"/>
                <w:sz w:val="20"/>
              </w:rPr>
              <w:t xml:space="preserve"> (GFS Anna)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2B215A" w:rsidRPr="0068475C" w:rsidTr="008910B1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772FF" w:rsidRDefault="002B215A" w:rsidP="008910B1">
            <w:pPr>
              <w:rPr>
                <w:rFonts w:ascii="Arial" w:hAnsi="Arial" w:cs="Arial"/>
                <w:sz w:val="20"/>
                <w:szCs w:val="20"/>
              </w:rPr>
            </w:pPr>
            <w:r w:rsidRPr="006772FF">
              <w:rPr>
                <w:rFonts w:ascii="Arial" w:hAnsi="Arial" w:cs="Arial"/>
                <w:sz w:val="20"/>
                <w:szCs w:val="20"/>
              </w:rPr>
              <w:t xml:space="preserve">Ich kann beim „Ziehen </w:t>
            </w:r>
            <w:r w:rsidRPr="006772FF">
              <w:rPr>
                <w:rFonts w:ascii="Arial" w:hAnsi="Arial" w:cs="Arial"/>
                <w:b/>
                <w:sz w:val="20"/>
                <w:szCs w:val="20"/>
              </w:rPr>
              <w:t>mit</w:t>
            </w:r>
            <w:r w:rsidRPr="006772FF">
              <w:rPr>
                <w:rFonts w:ascii="Arial" w:hAnsi="Arial" w:cs="Arial"/>
                <w:sz w:val="20"/>
                <w:szCs w:val="20"/>
              </w:rPr>
              <w:t xml:space="preserve"> Zurücklegen </w:t>
            </w:r>
            <w:r w:rsidRPr="006772FF">
              <w:rPr>
                <w:rFonts w:ascii="Arial" w:hAnsi="Arial" w:cs="Arial"/>
                <w:b/>
                <w:sz w:val="20"/>
                <w:szCs w:val="20"/>
              </w:rPr>
              <w:t>ohne</w:t>
            </w:r>
            <w:r w:rsidRPr="006772FF">
              <w:rPr>
                <w:rFonts w:ascii="Arial" w:hAnsi="Arial" w:cs="Arial"/>
                <w:sz w:val="20"/>
                <w:szCs w:val="20"/>
              </w:rPr>
              <w:t xml:space="preserve"> Beachtung der Reihenfolge“ die Anzahl der Möglichkeiten bestimmen (4. Baustein S. 49).</w:t>
            </w:r>
            <w:r>
              <w:rPr>
                <w:rFonts w:ascii="Arial" w:hAnsi="Arial" w:cs="Arial"/>
                <w:sz w:val="20"/>
              </w:rPr>
              <w:t xml:space="preserve"> (GFS Anna)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2B215A" w:rsidRPr="0068475C" w:rsidTr="008910B1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Default="002B215A" w:rsidP="008910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Ich kann mit dem GTR Wahrscheinlichkeiten binomialverteilter Zufallsgrößen berechnen (S. 66). (GFS Linda)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  <w:tr w:rsidR="002B215A" w:rsidRPr="0068475C" w:rsidTr="008910B1">
        <w:trPr>
          <w:cantSplit/>
        </w:trPr>
        <w:tc>
          <w:tcPr>
            <w:tcW w:w="7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306879" w:rsidRDefault="002B215A" w:rsidP="008910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Ich kann mit dem GTR aufsummierte (kumulierte) Wahrscheinlichkeiten einer binomialverteilten Zufallsgröße berechnen (S. 67). (GFS Linda)</w:t>
            </w: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  <w:tc>
          <w:tcPr>
            <w:tcW w:w="72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215A" w:rsidRPr="0068475C" w:rsidRDefault="002B215A" w:rsidP="008910B1">
            <w:pPr>
              <w:pStyle w:val="Text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</w:tabs>
              <w:rPr>
                <w:rFonts w:ascii="Arial" w:hAnsi="Arial" w:cs="Arial"/>
              </w:rPr>
            </w:pPr>
          </w:p>
        </w:tc>
      </w:tr>
    </w:tbl>
    <w:p w:rsidR="002B215A" w:rsidRPr="0068475C" w:rsidRDefault="002B215A" w:rsidP="002B215A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right"/>
        <w:rPr>
          <w:rFonts w:ascii="Arial" w:hAnsi="Arial" w:cs="Arial"/>
          <w:sz w:val="26"/>
        </w:rPr>
      </w:pPr>
    </w:p>
    <w:p w:rsidR="002B215A" w:rsidRPr="008A51C2" w:rsidRDefault="002B215A" w:rsidP="002B215A">
      <w:pPr>
        <w:jc w:val="center"/>
        <w:rPr>
          <w:rFonts w:ascii="Comic Sans MS" w:hAnsi="Comic Sans MS" w:cs="Arial"/>
        </w:rPr>
      </w:pPr>
      <w:r w:rsidRPr="008A51C2">
        <w:rPr>
          <w:rFonts w:ascii="Comic Sans MS" w:hAnsi="Comic Sans MS" w:cs="Arial"/>
        </w:rPr>
        <w:t>Ich wünsche dir bei der Vorbereitung und der Arbeit viel Erfolg!</w:t>
      </w:r>
    </w:p>
    <w:p w:rsidR="005A130B" w:rsidRPr="008A51C2" w:rsidRDefault="005A130B" w:rsidP="000A444B">
      <w:pPr>
        <w:jc w:val="center"/>
        <w:rPr>
          <w:rFonts w:ascii="Comic Sans MS" w:hAnsi="Comic Sans MS" w:cs="Arial"/>
        </w:rPr>
      </w:pPr>
    </w:p>
    <w:sectPr w:rsidR="005A130B" w:rsidRPr="008A51C2" w:rsidSect="00B502BA">
      <w:headerReference w:type="default" r:id="rId7"/>
      <w:footerReference w:type="default" r:id="rId8"/>
      <w:pgSz w:w="11906" w:h="16838" w:code="9"/>
      <w:pgMar w:top="1418" w:right="1133" w:bottom="568" w:left="1418" w:header="709" w:footer="49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21A" w:rsidRDefault="00E6521A">
      <w:r>
        <w:separator/>
      </w:r>
    </w:p>
  </w:endnote>
  <w:endnote w:type="continuationSeparator" w:id="0">
    <w:p w:rsidR="00E6521A" w:rsidRDefault="00E65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6DE" w:rsidRPr="00777F28" w:rsidRDefault="008A15B4" w:rsidP="007A16DE">
    <w:pPr>
      <w:pStyle w:val="Fuzeile"/>
      <w:jc w:val="right"/>
      <w:rPr>
        <w:rFonts w:ascii="Arial" w:hAnsi="Arial" w:cs="Arial"/>
        <w:sz w:val="16"/>
        <w:szCs w:val="16"/>
      </w:rPr>
    </w:pPr>
    <w:fldSimple w:instr=" FILENAME   \* MERGEFORMAT ">
      <w:r w:rsidR="002B215A" w:rsidRPr="002B215A">
        <w:rPr>
          <w:rFonts w:ascii="Arial" w:hAnsi="Arial" w:cs="Arial"/>
          <w:noProof/>
          <w:sz w:val="16"/>
          <w:szCs w:val="16"/>
        </w:rPr>
        <w:t>f6bw_2_kompetenzcheck</w:t>
      </w:r>
      <w:r w:rsidR="002B215A" w:rsidRPr="002B215A">
        <w:rPr>
          <w:rFonts w:ascii="Arial" w:hAnsi="Arial" w:cs="Arial"/>
          <w:noProof/>
          <w:color w:val="FFFFFF" w:themeColor="background1"/>
          <w:sz w:val="16"/>
          <w:szCs w:val="16"/>
        </w:rPr>
        <w:t>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21A" w:rsidRDefault="00E6521A">
      <w:r>
        <w:separator/>
      </w:r>
    </w:p>
  </w:footnote>
  <w:footnote w:type="continuationSeparator" w:id="0">
    <w:p w:rsidR="00E6521A" w:rsidRDefault="00E65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1FF" w:rsidRPr="00BE79C2" w:rsidRDefault="00D36445" w:rsidP="008A51C2">
    <w:pPr>
      <w:pStyle w:val="Kopfzeile"/>
      <w:tabs>
        <w:tab w:val="clear" w:pos="4536"/>
        <w:tab w:val="clear" w:pos="9072"/>
        <w:tab w:val="center" w:pos="8222"/>
        <w:tab w:val="right" w:pos="14040"/>
      </w:tabs>
      <w:ind w:left="567" w:right="-1"/>
      <w:jc w:val="both"/>
      <w:rPr>
        <w:rFonts w:ascii="Arial" w:hAnsi="Arial" w:cs="Arial"/>
        <w:sz w:val="18"/>
        <w:szCs w:val="18"/>
      </w:rPr>
    </w:pPr>
    <w:r w:rsidRPr="00BE79C2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5527040</wp:posOffset>
          </wp:positionH>
          <wp:positionV relativeFrom="paragraph">
            <wp:posOffset>-48260</wp:posOffset>
          </wp:positionV>
          <wp:extent cx="429895" cy="425450"/>
          <wp:effectExtent l="19050" t="0" r="8255" b="0"/>
          <wp:wrapTight wrapText="bothSides">
            <wp:wrapPolygon edited="0">
              <wp:start x="-957" y="0"/>
              <wp:lineTo x="-957" y="20310"/>
              <wp:lineTo x="22015" y="20310"/>
              <wp:lineTo x="22015" y="0"/>
              <wp:lineTo x="-957" y="0"/>
            </wp:wrapPolygon>
          </wp:wrapTight>
          <wp:docPr id="6" name="Bild 6" descr="10-eck_dekagon_10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0-eck_dekagon_10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895" cy="425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A15B4">
      <w:rPr>
        <w:rFonts w:ascii="Arial" w:hAnsi="Arial" w:cs="Arial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.05pt;margin-top:-1.75pt;width:25.25pt;height:26.7pt;z-index:-251658240;mso-position-horizontal-relative:text;mso-position-vertical-relative:text" wrapcoords="-257 0 -257 21357 21600 21357 21600 0 -257 0">
          <v:imagedata r:id="rId2" o:title=""/>
        </v:shape>
        <o:OLEObject Type="Embed" ProgID="WordPro.Document" ShapeID="_x0000_s2053" DrawAspect="Content" ObjectID="_1350572507" r:id="rId3">
          <o:FieldCodes>\s</o:FieldCodes>
        </o:OLEObject>
      </w:pict>
    </w:r>
    <w:r w:rsidR="004451CB" w:rsidRPr="00BE79C2">
      <w:rPr>
        <w:rFonts w:ascii="Arial" w:hAnsi="Arial" w:cs="Arial"/>
        <w:sz w:val="18"/>
        <w:szCs w:val="18"/>
      </w:rPr>
      <w:t>Mathematik</w:t>
    </w:r>
    <w:r w:rsidR="008A51C2">
      <w:rPr>
        <w:rFonts w:ascii="Arial" w:hAnsi="Arial" w:cs="Arial"/>
        <w:sz w:val="18"/>
        <w:szCs w:val="18"/>
      </w:rPr>
      <w:tab/>
    </w:r>
    <w:r w:rsidR="00BC2191" w:rsidRPr="00BE79C2">
      <w:rPr>
        <w:rFonts w:ascii="Arial" w:hAnsi="Arial" w:cs="Arial"/>
        <w:sz w:val="18"/>
        <w:szCs w:val="18"/>
      </w:rPr>
      <w:t>200</w:t>
    </w:r>
    <w:r w:rsidRPr="00BE79C2">
      <w:rPr>
        <w:rFonts w:ascii="Arial" w:hAnsi="Arial" w:cs="Arial"/>
        <w:sz w:val="18"/>
        <w:szCs w:val="18"/>
      </w:rPr>
      <w:t>9</w:t>
    </w:r>
    <w:r w:rsidR="00BC2191" w:rsidRPr="00BE79C2">
      <w:rPr>
        <w:rFonts w:ascii="Arial" w:hAnsi="Arial" w:cs="Arial"/>
        <w:sz w:val="18"/>
        <w:szCs w:val="18"/>
      </w:rPr>
      <w:t>-</w:t>
    </w:r>
    <w:r w:rsidR="00D41F76" w:rsidRPr="00BE79C2">
      <w:rPr>
        <w:rFonts w:ascii="Arial" w:hAnsi="Arial" w:cs="Arial"/>
        <w:sz w:val="18"/>
        <w:szCs w:val="18"/>
      </w:rPr>
      <w:t>1</w:t>
    </w:r>
    <w:r w:rsidR="00717108">
      <w:rPr>
        <w:rFonts w:ascii="Arial" w:hAnsi="Arial" w:cs="Arial"/>
        <w:sz w:val="18"/>
        <w:szCs w:val="18"/>
      </w:rPr>
      <w:t>2</w:t>
    </w:r>
    <w:r w:rsidR="00357719" w:rsidRPr="00BE79C2">
      <w:rPr>
        <w:rFonts w:ascii="Arial" w:hAnsi="Arial" w:cs="Arial"/>
        <w:sz w:val="18"/>
        <w:szCs w:val="18"/>
      </w:rPr>
      <w:t>-</w:t>
    </w:r>
    <w:r w:rsidR="00717108">
      <w:rPr>
        <w:rFonts w:ascii="Arial" w:hAnsi="Arial" w:cs="Arial"/>
        <w:sz w:val="18"/>
        <w:szCs w:val="18"/>
      </w:rPr>
      <w:t>2</w:t>
    </w:r>
    <w:r w:rsidR="00D41F76" w:rsidRPr="00BE79C2">
      <w:rPr>
        <w:rFonts w:ascii="Arial" w:hAnsi="Arial" w:cs="Arial"/>
        <w:sz w:val="18"/>
        <w:szCs w:val="18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3BD5"/>
    <w:multiLevelType w:val="hybridMultilevel"/>
    <w:tmpl w:val="C4F8EC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E3061"/>
    <w:multiLevelType w:val="hybridMultilevel"/>
    <w:tmpl w:val="BE9277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909C7"/>
    <w:multiLevelType w:val="multilevel"/>
    <w:tmpl w:val="AE86D5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1AF3403"/>
    <w:multiLevelType w:val="multilevel"/>
    <w:tmpl w:val="4662AB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31FA7"/>
    <w:rsid w:val="00003B4D"/>
    <w:rsid w:val="00004B09"/>
    <w:rsid w:val="00024F69"/>
    <w:rsid w:val="00035CAC"/>
    <w:rsid w:val="0003604B"/>
    <w:rsid w:val="00036752"/>
    <w:rsid w:val="00045E7D"/>
    <w:rsid w:val="00072105"/>
    <w:rsid w:val="00074EA5"/>
    <w:rsid w:val="000A07F8"/>
    <w:rsid w:val="000A444B"/>
    <w:rsid w:val="000F7571"/>
    <w:rsid w:val="001066FE"/>
    <w:rsid w:val="001224E7"/>
    <w:rsid w:val="00127BA4"/>
    <w:rsid w:val="00130707"/>
    <w:rsid w:val="001329FD"/>
    <w:rsid w:val="00142694"/>
    <w:rsid w:val="001571FF"/>
    <w:rsid w:val="00163970"/>
    <w:rsid w:val="00181A82"/>
    <w:rsid w:val="001A2170"/>
    <w:rsid w:val="001B41D5"/>
    <w:rsid w:val="001C0F7E"/>
    <w:rsid w:val="001C57C0"/>
    <w:rsid w:val="001D6596"/>
    <w:rsid w:val="001E2CEA"/>
    <w:rsid w:val="00232DEC"/>
    <w:rsid w:val="00237A76"/>
    <w:rsid w:val="002557F3"/>
    <w:rsid w:val="0026094B"/>
    <w:rsid w:val="00263183"/>
    <w:rsid w:val="00263A5D"/>
    <w:rsid w:val="00267BA6"/>
    <w:rsid w:val="00272E15"/>
    <w:rsid w:val="00281ADC"/>
    <w:rsid w:val="002B215A"/>
    <w:rsid w:val="003022E3"/>
    <w:rsid w:val="00306A48"/>
    <w:rsid w:val="00307011"/>
    <w:rsid w:val="00342229"/>
    <w:rsid w:val="003516AD"/>
    <w:rsid w:val="00355969"/>
    <w:rsid w:val="00357719"/>
    <w:rsid w:val="00384C96"/>
    <w:rsid w:val="003B2B4B"/>
    <w:rsid w:val="003B71DB"/>
    <w:rsid w:val="003D2742"/>
    <w:rsid w:val="003F60DE"/>
    <w:rsid w:val="00431FA7"/>
    <w:rsid w:val="00435169"/>
    <w:rsid w:val="004451CB"/>
    <w:rsid w:val="004939A5"/>
    <w:rsid w:val="004D3185"/>
    <w:rsid w:val="004E20E5"/>
    <w:rsid w:val="004E2A19"/>
    <w:rsid w:val="004E7994"/>
    <w:rsid w:val="00503FDE"/>
    <w:rsid w:val="00541951"/>
    <w:rsid w:val="00545D43"/>
    <w:rsid w:val="0054660B"/>
    <w:rsid w:val="005A130B"/>
    <w:rsid w:val="005A1ABD"/>
    <w:rsid w:val="005F6045"/>
    <w:rsid w:val="00612B4B"/>
    <w:rsid w:val="00623A22"/>
    <w:rsid w:val="00637EE8"/>
    <w:rsid w:val="006475F5"/>
    <w:rsid w:val="00671633"/>
    <w:rsid w:val="006772FF"/>
    <w:rsid w:val="0068475C"/>
    <w:rsid w:val="006C0385"/>
    <w:rsid w:val="006C0496"/>
    <w:rsid w:val="006D5F58"/>
    <w:rsid w:val="006E4B12"/>
    <w:rsid w:val="00706141"/>
    <w:rsid w:val="00717108"/>
    <w:rsid w:val="0076773E"/>
    <w:rsid w:val="00777F28"/>
    <w:rsid w:val="007822D8"/>
    <w:rsid w:val="00786D9C"/>
    <w:rsid w:val="007A16DE"/>
    <w:rsid w:val="007A3666"/>
    <w:rsid w:val="007A3F81"/>
    <w:rsid w:val="007A5915"/>
    <w:rsid w:val="007C036E"/>
    <w:rsid w:val="007C5BE6"/>
    <w:rsid w:val="007D5F6D"/>
    <w:rsid w:val="007E4FC6"/>
    <w:rsid w:val="007F3CBA"/>
    <w:rsid w:val="00846875"/>
    <w:rsid w:val="008668F6"/>
    <w:rsid w:val="00891B6C"/>
    <w:rsid w:val="008A15B4"/>
    <w:rsid w:val="008A51C2"/>
    <w:rsid w:val="008A7FBF"/>
    <w:rsid w:val="008B6B69"/>
    <w:rsid w:val="008B74D7"/>
    <w:rsid w:val="008B7A54"/>
    <w:rsid w:val="008C4679"/>
    <w:rsid w:val="008D3D2F"/>
    <w:rsid w:val="009038B7"/>
    <w:rsid w:val="0091586B"/>
    <w:rsid w:val="00954445"/>
    <w:rsid w:val="00970E9A"/>
    <w:rsid w:val="00977A71"/>
    <w:rsid w:val="00990968"/>
    <w:rsid w:val="00996CD8"/>
    <w:rsid w:val="009A3144"/>
    <w:rsid w:val="009A41D1"/>
    <w:rsid w:val="009C3AEB"/>
    <w:rsid w:val="009E0C81"/>
    <w:rsid w:val="009F638E"/>
    <w:rsid w:val="00A033B9"/>
    <w:rsid w:val="00A07229"/>
    <w:rsid w:val="00A11123"/>
    <w:rsid w:val="00A176EF"/>
    <w:rsid w:val="00A21CC2"/>
    <w:rsid w:val="00A504F6"/>
    <w:rsid w:val="00A5622D"/>
    <w:rsid w:val="00A576A1"/>
    <w:rsid w:val="00A65345"/>
    <w:rsid w:val="00A92048"/>
    <w:rsid w:val="00AA658E"/>
    <w:rsid w:val="00AE17A2"/>
    <w:rsid w:val="00AE4724"/>
    <w:rsid w:val="00AF7DC5"/>
    <w:rsid w:val="00B127C3"/>
    <w:rsid w:val="00B24C76"/>
    <w:rsid w:val="00B45F4F"/>
    <w:rsid w:val="00B502BA"/>
    <w:rsid w:val="00B84ADC"/>
    <w:rsid w:val="00B9538C"/>
    <w:rsid w:val="00BA5800"/>
    <w:rsid w:val="00BB5E47"/>
    <w:rsid w:val="00BC2191"/>
    <w:rsid w:val="00BC68F8"/>
    <w:rsid w:val="00BD19B3"/>
    <w:rsid w:val="00BE1C5E"/>
    <w:rsid w:val="00BE2428"/>
    <w:rsid w:val="00BE335B"/>
    <w:rsid w:val="00BE4E45"/>
    <w:rsid w:val="00BE79C2"/>
    <w:rsid w:val="00BF25DE"/>
    <w:rsid w:val="00BF2F89"/>
    <w:rsid w:val="00C15166"/>
    <w:rsid w:val="00C60B15"/>
    <w:rsid w:val="00C622A2"/>
    <w:rsid w:val="00C63B22"/>
    <w:rsid w:val="00C7230E"/>
    <w:rsid w:val="00C80273"/>
    <w:rsid w:val="00C8083B"/>
    <w:rsid w:val="00CA22F2"/>
    <w:rsid w:val="00CA33D3"/>
    <w:rsid w:val="00CD6953"/>
    <w:rsid w:val="00CF7DD9"/>
    <w:rsid w:val="00D03135"/>
    <w:rsid w:val="00D16E27"/>
    <w:rsid w:val="00D31FCE"/>
    <w:rsid w:val="00D34515"/>
    <w:rsid w:val="00D36445"/>
    <w:rsid w:val="00D41F76"/>
    <w:rsid w:val="00D57BFA"/>
    <w:rsid w:val="00D57E38"/>
    <w:rsid w:val="00DB7888"/>
    <w:rsid w:val="00DF2093"/>
    <w:rsid w:val="00E016D6"/>
    <w:rsid w:val="00E31141"/>
    <w:rsid w:val="00E6521A"/>
    <w:rsid w:val="00EA3B0B"/>
    <w:rsid w:val="00EC5A1A"/>
    <w:rsid w:val="00EE0DD4"/>
    <w:rsid w:val="00F717AC"/>
    <w:rsid w:val="00FA2541"/>
    <w:rsid w:val="00FB2409"/>
    <w:rsid w:val="00FC57F5"/>
    <w:rsid w:val="00FD6E62"/>
    <w:rsid w:val="00FE0D9D"/>
    <w:rsid w:val="00FE3001"/>
    <w:rsid w:val="00FE5927"/>
    <w:rsid w:val="00FF74E3"/>
    <w:rsid w:val="00FF7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2541"/>
    <w:rPr>
      <w:rFonts w:eastAsia="Calibri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A366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A3666"/>
    <w:pPr>
      <w:tabs>
        <w:tab w:val="center" w:pos="4536"/>
        <w:tab w:val="right" w:pos="9072"/>
      </w:tabs>
    </w:pPr>
  </w:style>
  <w:style w:type="paragraph" w:customStyle="1" w:styleId="1">
    <w:name w:val="Ü1"/>
    <w:basedOn w:val="Standard"/>
    <w:rsid w:val="00A576A1"/>
    <w:pPr>
      <w:pBdr>
        <w:bottom w:val="single" w:sz="4" w:space="1" w:color="auto"/>
      </w:pBdr>
    </w:pPr>
    <w:rPr>
      <w:b/>
      <w:sz w:val="36"/>
    </w:rPr>
  </w:style>
  <w:style w:type="paragraph" w:customStyle="1" w:styleId="Literatur">
    <w:name w:val="Literatur"/>
    <w:basedOn w:val="Standard"/>
    <w:rsid w:val="00A576A1"/>
    <w:pPr>
      <w:tabs>
        <w:tab w:val="left" w:pos="425"/>
        <w:tab w:val="left" w:pos="851"/>
      </w:tabs>
      <w:jc w:val="right"/>
    </w:pPr>
    <w:rPr>
      <w:i/>
      <w:sz w:val="16"/>
    </w:rPr>
  </w:style>
  <w:style w:type="paragraph" w:customStyle="1" w:styleId="Zeitung">
    <w:name w:val="Zeitung"/>
    <w:basedOn w:val="Standard"/>
    <w:rsid w:val="00A576A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425"/>
        <w:tab w:val="left" w:pos="851"/>
      </w:tabs>
      <w:ind w:left="1134" w:right="1134"/>
      <w:jc w:val="both"/>
    </w:pPr>
  </w:style>
  <w:style w:type="table" w:styleId="Tabellengitternetz">
    <w:name w:val="Table Grid"/>
    <w:basedOn w:val="NormaleTabelle"/>
    <w:uiPriority w:val="59"/>
    <w:rsid w:val="003577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5F4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5F4F"/>
    <w:rPr>
      <w:rFonts w:ascii="Tahoma" w:hAnsi="Tahoma" w:cs="Tahoma"/>
      <w:sz w:val="16"/>
      <w:szCs w:val="16"/>
    </w:rPr>
  </w:style>
  <w:style w:type="paragraph" w:customStyle="1" w:styleId="berschrift21">
    <w:name w:val="Überschrift 21"/>
    <w:next w:val="Text"/>
    <w:rsid w:val="0068475C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paragraph" w:customStyle="1" w:styleId="Text">
    <w:name w:val="Text"/>
    <w:rsid w:val="0068475C"/>
    <w:rPr>
      <w:rFonts w:ascii="Helvetica" w:eastAsia="ヒラギノ角ゴ Pro W3" w:hAnsi="Helvetica"/>
      <w:color w:val="000000"/>
      <w:sz w:val="24"/>
    </w:rPr>
  </w:style>
  <w:style w:type="character" w:styleId="Platzhaltertext">
    <w:name w:val="Placeholder Text"/>
    <w:basedOn w:val="Absatz-Standardschriftart"/>
    <w:uiPriority w:val="99"/>
    <w:semiHidden/>
    <w:rsid w:val="0067163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7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igene%20Dateien\dienstlich\schule\unterricht\mathematik_7b\arbeitsblaetter_7b_vorlage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arbeitsblaetter_7b_vorlage</Template>
  <TotalTime>0</TotalTime>
  <Pages>2</Pages>
  <Words>612</Words>
  <Characters>3861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Überschrift</vt:lpstr>
    </vt:vector>
  </TitlesOfParts>
  <Company>Staatl. Seminar für Didaktik und Lehrerbildung (Gym)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</dc:title>
  <dc:creator>Christof Höger</dc:creator>
  <cp:lastModifiedBy>Annette Kronberger</cp:lastModifiedBy>
  <cp:revision>2</cp:revision>
  <cp:lastPrinted>2010-01-13T11:42:00Z</cp:lastPrinted>
  <dcterms:created xsi:type="dcterms:W3CDTF">2010-11-06T17:15:00Z</dcterms:created>
  <dcterms:modified xsi:type="dcterms:W3CDTF">2010-11-06T17:15:00Z</dcterms:modified>
</cp:coreProperties>
</file>