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76" w:rsidRPr="00A821EC" w:rsidRDefault="009A3AEB" w:rsidP="00A821EC">
      <w:pPr>
        <w:pStyle w:val="berschrift2"/>
        <w:spacing w:before="0" w:after="240" w:line="240" w:lineRule="auto"/>
        <w:jc w:val="center"/>
        <w:rPr>
          <w:rFonts w:asciiTheme="minorHAnsi" w:hAnsiTheme="minorHAnsi"/>
          <w:sz w:val="28"/>
          <w:szCs w:val="28"/>
        </w:rPr>
      </w:pPr>
      <w:r w:rsidRPr="00A821EC">
        <w:rPr>
          <w:rFonts w:asciiTheme="minorHAnsi" w:hAnsiTheme="minorHAnsi"/>
          <w:sz w:val="28"/>
          <w:szCs w:val="28"/>
        </w:rPr>
        <w:t xml:space="preserve">Festigung und Wachhalten von Grundfertigkeiten </w:t>
      </w:r>
      <w:r w:rsidR="006E4510" w:rsidRPr="00A821EC">
        <w:rPr>
          <w:rFonts w:asciiTheme="minorHAnsi" w:hAnsiTheme="minorHAnsi"/>
          <w:sz w:val="28"/>
          <w:szCs w:val="28"/>
        </w:rPr>
        <w:br/>
      </w:r>
      <w:r w:rsidRPr="00A821EC">
        <w:rPr>
          <w:rFonts w:asciiTheme="minorHAnsi" w:hAnsiTheme="minorHAnsi"/>
          <w:sz w:val="28"/>
          <w:szCs w:val="28"/>
        </w:rPr>
        <w:t>–</w:t>
      </w:r>
      <w:r w:rsidR="006E4510" w:rsidRPr="00A821EC">
        <w:rPr>
          <w:rFonts w:asciiTheme="minorHAnsi" w:hAnsiTheme="minorHAnsi"/>
          <w:sz w:val="28"/>
          <w:szCs w:val="28"/>
        </w:rPr>
        <w:t xml:space="preserve"> </w:t>
      </w:r>
      <w:r w:rsidRPr="00A821EC">
        <w:rPr>
          <w:rFonts w:asciiTheme="minorHAnsi" w:hAnsiTheme="minorHAnsi"/>
          <w:sz w:val="28"/>
          <w:szCs w:val="28"/>
        </w:rPr>
        <w:t>am Beispiel</w:t>
      </w:r>
      <w:r w:rsidR="00787561" w:rsidRPr="00A821EC">
        <w:rPr>
          <w:rFonts w:asciiTheme="minorHAnsi" w:hAnsiTheme="minorHAnsi"/>
          <w:sz w:val="28"/>
          <w:szCs w:val="28"/>
        </w:rPr>
        <w:t xml:space="preserve">  </w:t>
      </w:r>
      <w:r w:rsidRPr="00A821EC">
        <w:rPr>
          <w:rFonts w:asciiTheme="minorHAnsi" w:hAnsiTheme="minorHAnsi"/>
          <w:sz w:val="28"/>
          <w:szCs w:val="28"/>
        </w:rPr>
        <w:t>Bruchrechnen in der SEK I</w:t>
      </w:r>
      <w:r w:rsidR="006E4510" w:rsidRPr="00A821EC">
        <w:rPr>
          <w:rFonts w:asciiTheme="minorHAnsi" w:hAnsiTheme="minorHAnsi"/>
          <w:sz w:val="28"/>
          <w:szCs w:val="28"/>
        </w:rPr>
        <w:t xml:space="preserve"> –</w:t>
      </w:r>
    </w:p>
    <w:tbl>
      <w:tblPr>
        <w:tblStyle w:val="Tabellenraster"/>
        <w:tblW w:w="9039" w:type="dxa"/>
        <w:tblLayout w:type="fixed"/>
        <w:tblLook w:val="04A0" w:firstRow="1" w:lastRow="0" w:firstColumn="1" w:lastColumn="0" w:noHBand="0" w:noVBand="1"/>
      </w:tblPr>
      <w:tblGrid>
        <w:gridCol w:w="1264"/>
        <w:gridCol w:w="6357"/>
        <w:gridCol w:w="1418"/>
      </w:tblGrid>
      <w:tr w:rsidR="00FB613F" w:rsidRPr="00FB613F" w:rsidTr="006E4510">
        <w:trPr>
          <w:trHeight w:val="643"/>
        </w:trPr>
        <w:tc>
          <w:tcPr>
            <w:tcW w:w="1264" w:type="dxa"/>
            <w:vAlign w:val="center"/>
          </w:tcPr>
          <w:p w:rsidR="00FB613F" w:rsidRPr="00FB613F" w:rsidRDefault="00570A23" w:rsidP="00570A23">
            <w:pPr>
              <w:jc w:val="center"/>
              <w:rPr>
                <w:sz w:val="24"/>
                <w:szCs w:val="24"/>
              </w:rPr>
            </w:pPr>
            <w:r w:rsidRPr="00570A23">
              <w:rPr>
                <w:b/>
                <w:sz w:val="26"/>
                <w:szCs w:val="26"/>
              </w:rPr>
              <w:t>Klasse</w:t>
            </w:r>
          </w:p>
        </w:tc>
        <w:tc>
          <w:tcPr>
            <w:tcW w:w="6357" w:type="dxa"/>
            <w:vAlign w:val="center"/>
          </w:tcPr>
          <w:p w:rsidR="00FB613F" w:rsidRPr="006E4510" w:rsidRDefault="00FB613F" w:rsidP="00570A2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6E4510">
              <w:rPr>
                <w:b/>
                <w:sz w:val="26"/>
                <w:szCs w:val="26"/>
              </w:rPr>
              <w:t xml:space="preserve">Wiederholungs- und Festigungsmöglichkeiten </w:t>
            </w:r>
          </w:p>
        </w:tc>
        <w:tc>
          <w:tcPr>
            <w:tcW w:w="1418" w:type="dxa"/>
            <w:vAlign w:val="center"/>
          </w:tcPr>
          <w:p w:rsidR="00FB613F" w:rsidRPr="006E4510" w:rsidRDefault="00AD3E47" w:rsidP="00570A23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6E4510">
              <w:rPr>
                <w:b/>
                <w:sz w:val="26"/>
                <w:szCs w:val="26"/>
              </w:rPr>
              <w:t>Aufgaben</w:t>
            </w:r>
            <w:r w:rsidR="006E4510" w:rsidRPr="006E4510">
              <w:rPr>
                <w:b/>
                <w:sz w:val="26"/>
                <w:szCs w:val="26"/>
              </w:rPr>
              <w:t>-</w:t>
            </w:r>
            <w:r w:rsidRPr="006E4510">
              <w:rPr>
                <w:b/>
                <w:sz w:val="26"/>
                <w:szCs w:val="26"/>
              </w:rPr>
              <w:t>beispiele</w:t>
            </w:r>
          </w:p>
        </w:tc>
      </w:tr>
      <w:tr w:rsidR="00FB613F" w:rsidRPr="00FB613F" w:rsidTr="006E4510">
        <w:trPr>
          <w:trHeight w:val="952"/>
        </w:trPr>
        <w:tc>
          <w:tcPr>
            <w:tcW w:w="1264" w:type="dxa"/>
            <w:vAlign w:val="center"/>
          </w:tcPr>
          <w:p w:rsidR="00FB613F" w:rsidRPr="00A821EC" w:rsidRDefault="00FB613F" w:rsidP="00245676">
            <w:pPr>
              <w:jc w:val="center"/>
              <w:rPr>
                <w:sz w:val="28"/>
                <w:szCs w:val="28"/>
              </w:rPr>
            </w:pPr>
            <w:r w:rsidRPr="00A821EC">
              <w:rPr>
                <w:rFonts w:eastAsiaTheme="majorEastAsia" w:cstheme="majorBidi"/>
                <w:b/>
                <w:bCs/>
                <w:color w:val="4F81BD" w:themeColor="accent1"/>
                <w:sz w:val="28"/>
                <w:szCs w:val="28"/>
              </w:rPr>
              <w:t>6</w:t>
            </w:r>
          </w:p>
        </w:tc>
        <w:tc>
          <w:tcPr>
            <w:tcW w:w="6357" w:type="dxa"/>
          </w:tcPr>
          <w:p w:rsidR="00FB613F" w:rsidRPr="008970E5" w:rsidRDefault="00FB613F" w:rsidP="00570A23">
            <w:pPr>
              <w:pStyle w:val="Listenabsatz"/>
              <w:numPr>
                <w:ilvl w:val="0"/>
                <w:numId w:val="1"/>
              </w:numPr>
              <w:spacing w:before="200" w:after="200"/>
              <w:ind w:left="714" w:hanging="357"/>
              <w:rPr>
                <w:sz w:val="24"/>
                <w:szCs w:val="24"/>
              </w:rPr>
            </w:pPr>
            <w:r w:rsidRPr="00FB613F">
              <w:rPr>
                <w:sz w:val="24"/>
                <w:szCs w:val="24"/>
              </w:rPr>
              <w:t>Rechnen mit Brüchen</w:t>
            </w:r>
            <w:r w:rsidR="001E0404">
              <w:rPr>
                <w:sz w:val="24"/>
                <w:szCs w:val="24"/>
              </w:rPr>
              <w:t xml:space="preserve">   -</w:t>
            </w:r>
            <w:r w:rsidRPr="008970E5">
              <w:rPr>
                <w:i/>
                <w:sz w:val="20"/>
                <w:szCs w:val="20"/>
              </w:rPr>
              <w:t>Festigung der Grundvorstellung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>
              <w:rPr>
                <w:sz w:val="28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eines Bruches, Anteil vom Ganzen, Anteil von mehreren Ganzen, Anteil vom Anteil </w:t>
            </w:r>
          </w:p>
        </w:tc>
        <w:tc>
          <w:tcPr>
            <w:tcW w:w="1418" w:type="dxa"/>
          </w:tcPr>
          <w:p w:rsidR="00FB613F" w:rsidRPr="00FB613F" w:rsidRDefault="00FB613F" w:rsidP="00245676">
            <w:pPr>
              <w:jc w:val="center"/>
              <w:rPr>
                <w:sz w:val="24"/>
                <w:szCs w:val="24"/>
              </w:rPr>
            </w:pPr>
          </w:p>
        </w:tc>
      </w:tr>
      <w:tr w:rsidR="00FB613F" w:rsidRPr="00FB613F" w:rsidTr="006E4510">
        <w:trPr>
          <w:trHeight w:val="4132"/>
        </w:trPr>
        <w:tc>
          <w:tcPr>
            <w:tcW w:w="1264" w:type="dxa"/>
            <w:vAlign w:val="center"/>
          </w:tcPr>
          <w:p w:rsidR="00FB613F" w:rsidRPr="00A821EC" w:rsidRDefault="00FB613F" w:rsidP="00570A23">
            <w:pPr>
              <w:jc w:val="center"/>
              <w:rPr>
                <w:sz w:val="28"/>
                <w:szCs w:val="28"/>
              </w:rPr>
            </w:pPr>
            <w:r w:rsidRPr="00A821EC">
              <w:rPr>
                <w:rFonts w:eastAsiaTheme="majorEastAsia" w:cstheme="majorBidi"/>
                <w:b/>
                <w:bCs/>
                <w:color w:val="4F81BD" w:themeColor="accent1"/>
                <w:sz w:val="28"/>
                <w:szCs w:val="28"/>
              </w:rPr>
              <w:t>7</w:t>
            </w:r>
          </w:p>
        </w:tc>
        <w:tc>
          <w:tcPr>
            <w:tcW w:w="6357" w:type="dxa"/>
          </w:tcPr>
          <w:p w:rsidR="00FB613F" w:rsidRPr="00AD3E47" w:rsidRDefault="001E0404" w:rsidP="00570A23">
            <w:pPr>
              <w:pStyle w:val="Listenabsatz"/>
              <w:numPr>
                <w:ilvl w:val="0"/>
                <w:numId w:val="1"/>
              </w:numPr>
              <w:spacing w:before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Prozentrechnen</w:t>
            </w:r>
            <w:r w:rsidRPr="00AD3E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AD3E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AD3E47">
              <w:rPr>
                <w:i/>
                <w:sz w:val="20"/>
                <w:szCs w:val="20"/>
              </w:rPr>
              <w:t>Erweitern, Kürzen</w:t>
            </w:r>
            <w:r>
              <w:rPr>
                <w:i/>
                <w:sz w:val="20"/>
                <w:szCs w:val="20"/>
              </w:rPr>
              <w:t>-</w:t>
            </w:r>
            <w:r w:rsidR="00AD3E47">
              <w:rPr>
                <w:sz w:val="24"/>
                <w:szCs w:val="24"/>
              </w:rPr>
              <w:br/>
            </w:r>
            <w:r w:rsidR="00FB613F" w:rsidRPr="00AD3E47">
              <w:rPr>
                <w:sz w:val="24"/>
                <w:szCs w:val="24"/>
              </w:rPr>
              <w:t xml:space="preserve">Umrechnung von Brüchen in Prozente und Dezimalzahlen </w:t>
            </w:r>
          </w:p>
          <w:p w:rsidR="00FB613F" w:rsidRPr="00AD3E47" w:rsidRDefault="00FB613F" w:rsidP="00245676">
            <w:pPr>
              <w:pStyle w:val="Listenabsatz"/>
              <w:numPr>
                <w:ilvl w:val="0"/>
                <w:numId w:val="1"/>
              </w:numPr>
              <w:spacing w:before="120"/>
              <w:ind w:left="714" w:hanging="357"/>
              <w:contextualSpacing w:val="0"/>
              <w:rPr>
                <w:sz w:val="24"/>
                <w:szCs w:val="24"/>
              </w:rPr>
            </w:pPr>
            <w:r w:rsidRPr="00FB613F">
              <w:rPr>
                <w:sz w:val="24"/>
                <w:szCs w:val="24"/>
              </w:rPr>
              <w:t>Wahrscheinlichkeit</w:t>
            </w:r>
            <w:r w:rsidR="001E0404">
              <w:rPr>
                <w:sz w:val="24"/>
                <w:szCs w:val="24"/>
              </w:rPr>
              <w:t xml:space="preserve"> </w:t>
            </w:r>
            <w:r w:rsidR="001E0404" w:rsidRPr="00AD3E47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AD3E47">
              <w:rPr>
                <w:i/>
                <w:sz w:val="20"/>
                <w:szCs w:val="20"/>
              </w:rPr>
              <w:t>Bruchanteile</w:t>
            </w:r>
            <w:r w:rsidR="001E0404">
              <w:rPr>
                <w:i/>
                <w:sz w:val="20"/>
                <w:szCs w:val="20"/>
              </w:rPr>
              <w:t xml:space="preserve">, </w:t>
            </w:r>
            <w:r w:rsidR="00570A23">
              <w:rPr>
                <w:i/>
                <w:sz w:val="20"/>
                <w:szCs w:val="20"/>
              </w:rPr>
              <w:t xml:space="preserve">Addieren und Multiplizieren </w:t>
            </w:r>
            <w:r w:rsidR="001E0404" w:rsidRPr="00AD3E47">
              <w:rPr>
                <w:i/>
                <w:sz w:val="20"/>
                <w:szCs w:val="20"/>
              </w:rPr>
              <w:t>von Brüchen</w:t>
            </w:r>
            <w:r w:rsidR="001E0404">
              <w:rPr>
                <w:sz w:val="24"/>
                <w:szCs w:val="24"/>
              </w:rPr>
              <w:t xml:space="preserve">- </w:t>
            </w:r>
            <w:r w:rsidR="00AD3E47">
              <w:rPr>
                <w:sz w:val="24"/>
                <w:szCs w:val="24"/>
              </w:rPr>
              <w:br/>
            </w:r>
            <w:r w:rsidR="001E0404">
              <w:rPr>
                <w:sz w:val="24"/>
                <w:szCs w:val="24"/>
              </w:rPr>
              <w:t xml:space="preserve">Häufigkeiten, </w:t>
            </w:r>
            <w:r w:rsidRPr="00AD3E47">
              <w:rPr>
                <w:sz w:val="24"/>
                <w:szCs w:val="24"/>
              </w:rPr>
              <w:t xml:space="preserve">Summen- , Pfadregel </w:t>
            </w:r>
          </w:p>
          <w:p w:rsidR="00B65EAB" w:rsidRPr="008970E5" w:rsidRDefault="00FB613F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Zuordnungen</w:t>
            </w:r>
            <w:r w:rsidR="001E0404">
              <w:rPr>
                <w:sz w:val="24"/>
                <w:szCs w:val="24"/>
              </w:rPr>
              <w:t xml:space="preserve"> </w:t>
            </w:r>
            <w:r w:rsidR="001E0404" w:rsidRPr="008970E5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>m als Bruchzahl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>
              <w:rPr>
                <w:sz w:val="24"/>
                <w:szCs w:val="24"/>
              </w:rPr>
              <w:t xml:space="preserve"> </w:t>
            </w:r>
            <w:r w:rsidR="008970E5">
              <w:rPr>
                <w:sz w:val="24"/>
                <w:szCs w:val="24"/>
              </w:rPr>
              <w:br/>
            </w:r>
            <w:r w:rsidR="00B65EAB" w:rsidRPr="008970E5">
              <w:rPr>
                <w:sz w:val="24"/>
                <w:szCs w:val="24"/>
              </w:rPr>
              <w:t>S</w:t>
            </w:r>
            <w:r w:rsidR="001E0404">
              <w:rPr>
                <w:sz w:val="24"/>
                <w:szCs w:val="24"/>
              </w:rPr>
              <w:t xml:space="preserve">teigung bei linearen Funktionen, </w:t>
            </w:r>
            <w:r w:rsidR="00B65EAB" w:rsidRPr="008970E5">
              <w:rPr>
                <w:sz w:val="24"/>
                <w:szCs w:val="24"/>
              </w:rPr>
              <w:t>Steigungsdreieck</w:t>
            </w:r>
          </w:p>
          <w:p w:rsidR="00B65EAB" w:rsidRPr="008970E5" w:rsidRDefault="00B65EAB" w:rsidP="00570A23">
            <w:pPr>
              <w:pStyle w:val="Listenabsatz"/>
              <w:numPr>
                <w:ilvl w:val="0"/>
                <w:numId w:val="1"/>
              </w:numPr>
              <w:spacing w:before="120" w:after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Terme und Gleichungen</w:t>
            </w:r>
            <w:r w:rsidR="001E0404" w:rsidRPr="008970E5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>Addieren und Multiplizieren von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>Vereinfachen von Termen, Brüche als Koeffizienten –</w:t>
            </w:r>
            <w:r w:rsidR="008970E5">
              <w:rPr>
                <w:i/>
                <w:sz w:val="20"/>
                <w:szCs w:val="20"/>
              </w:rPr>
              <w:br/>
            </w:r>
            <w:r w:rsidR="001E0404">
              <w:rPr>
                <w:sz w:val="24"/>
                <w:szCs w:val="24"/>
              </w:rPr>
              <w:t xml:space="preserve">Distributivgesetz, Äquivalenzumformungen, </w:t>
            </w:r>
            <w:r w:rsidRPr="008970E5">
              <w:rPr>
                <w:sz w:val="24"/>
                <w:szCs w:val="24"/>
              </w:rPr>
              <w:t>Lösen linearer Gleichungssysteme, auc</w:t>
            </w:r>
            <w:r w:rsidR="001E0404">
              <w:rPr>
                <w:sz w:val="24"/>
                <w:szCs w:val="24"/>
              </w:rPr>
              <w:t>h mit Brüchen als Koeffizienten</w:t>
            </w:r>
          </w:p>
        </w:tc>
        <w:tc>
          <w:tcPr>
            <w:tcW w:w="1418" w:type="dxa"/>
          </w:tcPr>
          <w:p w:rsidR="0001242F" w:rsidRPr="00CC6065" w:rsidRDefault="000D73CD" w:rsidP="00FD192D">
            <w:pPr>
              <w:spacing w:before="30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5F451D" w:rsidRDefault="005F451D" w:rsidP="00FD192D">
            <w:pPr>
              <w:jc w:val="center"/>
            </w:pPr>
          </w:p>
          <w:p w:rsidR="000D73CD" w:rsidRPr="008C4542" w:rsidRDefault="000D73CD" w:rsidP="00FD192D">
            <w:pPr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8C16EF" w:rsidRPr="00CC6065" w:rsidRDefault="008C16EF" w:rsidP="00CC6065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0D73CD" w:rsidRPr="008C4542" w:rsidRDefault="000D73CD" w:rsidP="00FD192D">
            <w:pPr>
              <w:spacing w:before="24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1242F" w:rsidRPr="00CC6065" w:rsidRDefault="0001242F" w:rsidP="00CC6065">
            <w:pPr>
              <w:spacing w:before="120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FB613F" w:rsidRPr="00FB613F" w:rsidTr="006E4510">
        <w:trPr>
          <w:trHeight w:val="261"/>
        </w:trPr>
        <w:tc>
          <w:tcPr>
            <w:tcW w:w="1264" w:type="dxa"/>
            <w:vAlign w:val="center"/>
          </w:tcPr>
          <w:p w:rsidR="00FB613F" w:rsidRPr="00A821EC" w:rsidRDefault="00FB613F" w:rsidP="00570A23">
            <w:pPr>
              <w:jc w:val="center"/>
              <w:rPr>
                <w:sz w:val="28"/>
                <w:szCs w:val="28"/>
              </w:rPr>
            </w:pPr>
            <w:r w:rsidRPr="00A821EC">
              <w:rPr>
                <w:rFonts w:eastAsiaTheme="majorEastAsia" w:cstheme="majorBidi"/>
                <w:b/>
                <w:bCs/>
                <w:color w:val="4F81BD" w:themeColor="accent1"/>
                <w:sz w:val="28"/>
                <w:szCs w:val="28"/>
              </w:rPr>
              <w:t>8</w:t>
            </w:r>
          </w:p>
        </w:tc>
        <w:tc>
          <w:tcPr>
            <w:tcW w:w="6357" w:type="dxa"/>
          </w:tcPr>
          <w:p w:rsidR="00B73B07" w:rsidRPr="008970E5" w:rsidRDefault="00B73B07" w:rsidP="00570A23">
            <w:pPr>
              <w:pStyle w:val="Listenabsatz"/>
              <w:numPr>
                <w:ilvl w:val="0"/>
                <w:numId w:val="1"/>
              </w:numPr>
              <w:spacing w:before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Reelle Zahlen: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>
              <w:rPr>
                <w:sz w:val="24"/>
                <w:szCs w:val="24"/>
              </w:rPr>
              <w:t>–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proofErr w:type="spellStart"/>
            <w:r w:rsidR="001E0404" w:rsidRPr="008970E5">
              <w:rPr>
                <w:i/>
                <w:sz w:val="20"/>
                <w:szCs w:val="20"/>
              </w:rPr>
              <w:t>Wdh</w:t>
            </w:r>
            <w:proofErr w:type="spellEnd"/>
            <w:r w:rsidR="001E0404" w:rsidRPr="008970E5">
              <w:rPr>
                <w:i/>
                <w:sz w:val="20"/>
                <w:szCs w:val="20"/>
              </w:rPr>
              <w:t>.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 xml:space="preserve">Grundvorstellung, </w:t>
            </w:r>
            <w:r w:rsidR="001E0404" w:rsidRPr="008970E5">
              <w:rPr>
                <w:i/>
                <w:sz w:val="20"/>
                <w:szCs w:val="20"/>
              </w:rPr>
              <w:t>Addieren und Multiplizieren von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Einführung, Bruchzahlen, abbrechende periodische  </w:t>
            </w:r>
            <w:r w:rsidR="001E0404">
              <w:rPr>
                <w:sz w:val="24"/>
                <w:szCs w:val="24"/>
              </w:rPr>
              <w:t>Dezimalzahlen vs. Reelle Zahlen, Rechnen mit Wurzeln, auch Brüche als Vorfaktoren</w:t>
            </w:r>
          </w:p>
          <w:p w:rsidR="00B73B07" w:rsidRPr="008970E5" w:rsidRDefault="00B73B07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Funktionen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>
              <w:rPr>
                <w:sz w:val="24"/>
                <w:szCs w:val="24"/>
              </w:rPr>
              <w:t>–</w:t>
            </w:r>
            <w:r w:rsidR="001E0404" w:rsidRPr="008970E5">
              <w:rPr>
                <w:i/>
                <w:sz w:val="20"/>
                <w:szCs w:val="20"/>
              </w:rPr>
              <w:t>Grundvorstellung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Parameter auch Brüche </w:t>
            </w:r>
          </w:p>
          <w:p w:rsidR="002D1A98" w:rsidRPr="008970E5" w:rsidRDefault="002D1A98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 w:rsidRPr="002D1A98">
              <w:rPr>
                <w:sz w:val="24"/>
                <w:szCs w:val="24"/>
              </w:rPr>
              <w:t>Terme umformen</w:t>
            </w:r>
            <w:r w:rsidR="001E04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E0404" w:rsidRPr="008970E5">
              <w:rPr>
                <w:sz w:val="24"/>
                <w:szCs w:val="24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 xml:space="preserve"> Rechnen mit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Multiplizieren von Summen, auch mit Brüchen als Koeffizienten </w:t>
            </w:r>
          </w:p>
          <w:p w:rsidR="00B73B07" w:rsidRPr="008970E5" w:rsidRDefault="001E0404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Quadratische Gleichungen </w:t>
            </w:r>
            <w:r w:rsidRPr="008970E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-</w:t>
            </w:r>
            <w:r w:rsidRPr="008970E5">
              <w:rPr>
                <w:i/>
                <w:sz w:val="20"/>
                <w:szCs w:val="20"/>
              </w:rPr>
              <w:t>Rechnen mit Brüchen</w:t>
            </w:r>
            <w:r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="00B73B07" w:rsidRPr="008970E5">
              <w:rPr>
                <w:sz w:val="24"/>
                <w:szCs w:val="24"/>
              </w:rPr>
              <w:t xml:space="preserve">Auch Brüche als Koeffizienten verwenden </w:t>
            </w:r>
          </w:p>
          <w:p w:rsidR="002D1A98" w:rsidRPr="008970E5" w:rsidRDefault="002D1A98" w:rsidP="00570A23">
            <w:pPr>
              <w:pStyle w:val="Listenabsatz"/>
              <w:numPr>
                <w:ilvl w:val="0"/>
                <w:numId w:val="1"/>
              </w:numPr>
              <w:spacing w:before="120" w:after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Wahrscheinlichkeitsrechnung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 w:rsidRPr="008970E5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>Addieren und Multiplizieren von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Baumdiagramm, Pfadregel, Teilbäume  </w:t>
            </w:r>
          </w:p>
        </w:tc>
        <w:tc>
          <w:tcPr>
            <w:tcW w:w="1418" w:type="dxa"/>
          </w:tcPr>
          <w:p w:rsidR="008C16EF" w:rsidRPr="00CC6065" w:rsidRDefault="008C16EF" w:rsidP="00A821EC">
            <w:pPr>
              <w:spacing w:before="24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Default="000D73CD" w:rsidP="00CC6065">
            <w:pPr>
              <w:spacing w:before="120"/>
              <w:rPr>
                <w:sz w:val="24"/>
                <w:szCs w:val="24"/>
              </w:rPr>
            </w:pPr>
          </w:p>
          <w:p w:rsidR="00CC6065" w:rsidRPr="00CC6065" w:rsidRDefault="00CC6065" w:rsidP="00CC6065">
            <w:pPr>
              <w:spacing w:before="120"/>
              <w:rPr>
                <w:sz w:val="24"/>
                <w:szCs w:val="24"/>
              </w:rPr>
            </w:pPr>
          </w:p>
          <w:p w:rsidR="002133B6" w:rsidRPr="00CC6065" w:rsidRDefault="002133B6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FD192D" w:rsidRDefault="00FD192D" w:rsidP="00245676">
            <w:pPr>
              <w:spacing w:before="120"/>
              <w:jc w:val="center"/>
            </w:pPr>
          </w:p>
          <w:p w:rsidR="005F451D" w:rsidRDefault="005F451D" w:rsidP="00A821EC">
            <w:pPr>
              <w:jc w:val="center"/>
            </w:pPr>
          </w:p>
          <w:p w:rsidR="000D73CD" w:rsidRPr="00CC6065" w:rsidRDefault="000D73CD" w:rsidP="005F451D">
            <w:pPr>
              <w:spacing w:before="12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570A23" w:rsidRDefault="00570A23" w:rsidP="00FD192D">
            <w:pPr>
              <w:jc w:val="center"/>
            </w:pPr>
          </w:p>
          <w:p w:rsidR="000D73CD" w:rsidRPr="008C4542" w:rsidRDefault="000D73CD" w:rsidP="00FD192D">
            <w:pPr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394592" w:rsidRPr="00CC6065" w:rsidRDefault="000D73CD" w:rsidP="00A821EC">
            <w:pPr>
              <w:spacing w:before="48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</w:tc>
      </w:tr>
    </w:tbl>
    <w:p w:rsidR="00570A23" w:rsidRDefault="00570A23">
      <w:r>
        <w:br w:type="page"/>
      </w:r>
    </w:p>
    <w:tbl>
      <w:tblPr>
        <w:tblStyle w:val="Tabellenraster"/>
        <w:tblW w:w="9039" w:type="dxa"/>
        <w:tblLayout w:type="fixed"/>
        <w:tblLook w:val="04A0" w:firstRow="1" w:lastRow="0" w:firstColumn="1" w:lastColumn="0" w:noHBand="0" w:noVBand="1"/>
      </w:tblPr>
      <w:tblGrid>
        <w:gridCol w:w="1264"/>
        <w:gridCol w:w="6357"/>
        <w:gridCol w:w="1418"/>
      </w:tblGrid>
      <w:tr w:rsidR="00FB613F" w:rsidRPr="00FB613F" w:rsidTr="006E4510">
        <w:trPr>
          <w:trHeight w:val="248"/>
        </w:trPr>
        <w:tc>
          <w:tcPr>
            <w:tcW w:w="1264" w:type="dxa"/>
            <w:vAlign w:val="center"/>
          </w:tcPr>
          <w:p w:rsidR="00FB613F" w:rsidRPr="00A821EC" w:rsidRDefault="00FB613F" w:rsidP="00570A23">
            <w:pPr>
              <w:jc w:val="center"/>
              <w:rPr>
                <w:sz w:val="28"/>
                <w:szCs w:val="28"/>
              </w:rPr>
            </w:pPr>
            <w:r w:rsidRPr="00A821EC">
              <w:rPr>
                <w:rFonts w:eastAsiaTheme="majorEastAsia" w:cstheme="majorBidi"/>
                <w:b/>
                <w:bCs/>
                <w:color w:val="4F81BD" w:themeColor="accent1"/>
                <w:sz w:val="28"/>
                <w:szCs w:val="28"/>
              </w:rPr>
              <w:lastRenderedPageBreak/>
              <w:t>9</w:t>
            </w:r>
          </w:p>
        </w:tc>
        <w:tc>
          <w:tcPr>
            <w:tcW w:w="6357" w:type="dxa"/>
          </w:tcPr>
          <w:p w:rsidR="002D1A98" w:rsidRPr="008970E5" w:rsidRDefault="002D1A98" w:rsidP="00A50551">
            <w:pPr>
              <w:pStyle w:val="Listenabsatz"/>
              <w:numPr>
                <w:ilvl w:val="0"/>
                <w:numId w:val="1"/>
              </w:numPr>
              <w:spacing w:before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Zentrische Streckung</w:t>
            </w:r>
            <w:r w:rsidR="001E0404">
              <w:rPr>
                <w:sz w:val="24"/>
                <w:szCs w:val="24"/>
              </w:rPr>
              <w:t xml:space="preserve">  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>Grundvorstellung</w:t>
            </w:r>
            <w:r w:rsidR="001E0404" w:rsidRPr="008970E5">
              <w:rPr>
                <w:sz w:val="24"/>
                <w:szCs w:val="24"/>
              </w:rPr>
              <w:t>,</w:t>
            </w:r>
            <w:r w:rsidR="001E0404" w:rsidRPr="008970E5">
              <w:rPr>
                <w:i/>
                <w:sz w:val="20"/>
                <w:szCs w:val="20"/>
              </w:rPr>
              <w:t xml:space="preserve"> Rechnen mit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>Streckfaktoren als Brüche</w:t>
            </w:r>
            <w:r w:rsidR="001E0404" w:rsidRPr="008970E5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sz w:val="24"/>
                <w:szCs w:val="24"/>
              </w:rPr>
              <w:t xml:space="preserve">Bestimmung von k, </w:t>
            </w:r>
            <w:r w:rsidRPr="008970E5">
              <w:rPr>
                <w:sz w:val="24"/>
                <w:szCs w:val="24"/>
              </w:rPr>
              <w:t xml:space="preserve">Strahlensätze, </w:t>
            </w:r>
            <w:r w:rsidR="001E0404">
              <w:rPr>
                <w:sz w:val="24"/>
                <w:szCs w:val="24"/>
              </w:rPr>
              <w:t>Berechnung von Streckenlängen</w:t>
            </w:r>
            <w:r w:rsidRPr="008970E5">
              <w:rPr>
                <w:i/>
                <w:sz w:val="20"/>
                <w:szCs w:val="20"/>
              </w:rPr>
              <w:t xml:space="preserve"> </w:t>
            </w:r>
          </w:p>
          <w:p w:rsidR="007555D7" w:rsidRPr="008970E5" w:rsidRDefault="002D1A98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Potenzrechnung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>
              <w:rPr>
                <w:sz w:val="24"/>
                <w:szCs w:val="24"/>
              </w:rPr>
              <w:t xml:space="preserve">  </w:t>
            </w:r>
            <w:r w:rsidR="001E0404" w:rsidRPr="008970E5">
              <w:rPr>
                <w:sz w:val="24"/>
                <w:szCs w:val="24"/>
              </w:rPr>
              <w:t xml:space="preserve"> </w:t>
            </w:r>
            <w:r w:rsidR="001E0404">
              <w:rPr>
                <w:sz w:val="24"/>
                <w:szCs w:val="24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 xml:space="preserve"> Rechnen mit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Potenzen von Brüchen </w:t>
            </w:r>
            <w:r w:rsidR="008970E5">
              <w:rPr>
                <w:i/>
                <w:sz w:val="20"/>
                <w:szCs w:val="20"/>
              </w:rPr>
              <w:br/>
            </w:r>
            <w:r w:rsidRPr="008970E5">
              <w:rPr>
                <w:sz w:val="24"/>
                <w:szCs w:val="24"/>
              </w:rPr>
              <w:t>Potenzgesetze an</w:t>
            </w:r>
            <w:r w:rsidR="001E0404">
              <w:rPr>
                <w:sz w:val="24"/>
                <w:szCs w:val="24"/>
              </w:rPr>
              <w:t>wenden, rationale Exponenten</w:t>
            </w:r>
            <w:r w:rsidR="008970E5">
              <w:rPr>
                <w:i/>
                <w:sz w:val="20"/>
                <w:szCs w:val="20"/>
              </w:rPr>
              <w:br/>
            </w:r>
            <w:r w:rsidR="007555D7" w:rsidRPr="008970E5">
              <w:rPr>
                <w:sz w:val="24"/>
                <w:szCs w:val="24"/>
              </w:rPr>
              <w:t>Exponential- und Logarithmusgleichungen, auc</w:t>
            </w:r>
            <w:r w:rsidR="001E0404">
              <w:rPr>
                <w:sz w:val="24"/>
                <w:szCs w:val="24"/>
              </w:rPr>
              <w:t>h mit Brüchen als Koeffizienten</w:t>
            </w:r>
          </w:p>
          <w:p w:rsidR="007555D7" w:rsidRPr="008970E5" w:rsidRDefault="007555D7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Kreise und Körper</w:t>
            </w:r>
            <w:r w:rsidR="001E0404">
              <w:rPr>
                <w:sz w:val="24"/>
                <w:szCs w:val="24"/>
              </w:rPr>
              <w:t xml:space="preserve"> </w:t>
            </w:r>
            <w:r w:rsidR="001E0404" w:rsidRPr="008970E5">
              <w:rPr>
                <w:i/>
                <w:sz w:val="20"/>
                <w:szCs w:val="20"/>
              </w:rPr>
              <w:t xml:space="preserve"> </w:t>
            </w:r>
            <w:r w:rsidR="001E0404">
              <w:rPr>
                <w:i/>
                <w:sz w:val="20"/>
                <w:szCs w:val="20"/>
              </w:rPr>
              <w:t>-</w:t>
            </w:r>
            <w:r w:rsidR="001E0404" w:rsidRPr="008970E5">
              <w:rPr>
                <w:i/>
                <w:sz w:val="20"/>
                <w:szCs w:val="20"/>
              </w:rPr>
              <w:t>Grundvorstellung</w:t>
            </w:r>
            <w:r w:rsidR="001E0404">
              <w:rPr>
                <w:i/>
                <w:sz w:val="20"/>
                <w:szCs w:val="20"/>
              </w:rPr>
              <w:t>, Rechnen mit Brüchen-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Umgang/Umformen von Formeln </w:t>
            </w:r>
          </w:p>
          <w:p w:rsidR="007555D7" w:rsidRPr="008970E5" w:rsidRDefault="007555D7" w:rsidP="00A50551">
            <w:pPr>
              <w:pStyle w:val="Listenabsatz"/>
              <w:numPr>
                <w:ilvl w:val="0"/>
                <w:numId w:val="1"/>
              </w:numPr>
              <w:spacing w:before="120" w:after="200"/>
              <w:ind w:left="714" w:hanging="357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Wahrscheinlichkeitsrechnung</w:t>
            </w:r>
            <w:r w:rsidR="001E0404" w:rsidRPr="008970E5">
              <w:rPr>
                <w:sz w:val="24"/>
                <w:szCs w:val="24"/>
              </w:rPr>
              <w:t xml:space="preserve"> - </w:t>
            </w:r>
            <w:r w:rsidR="001E0404" w:rsidRPr="008970E5">
              <w:rPr>
                <w:i/>
                <w:sz w:val="20"/>
                <w:szCs w:val="20"/>
              </w:rPr>
              <w:t>Addieren und Multiplizieren von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 xml:space="preserve">Ereignis/Gegenereignis, Additionssatz, Unabhängigkeit </w:t>
            </w:r>
            <w:r w:rsidR="008970E5">
              <w:rPr>
                <w:i/>
                <w:sz w:val="20"/>
                <w:szCs w:val="20"/>
              </w:rPr>
              <w:br/>
            </w:r>
            <w:r w:rsidRPr="008970E5">
              <w:rPr>
                <w:sz w:val="24"/>
                <w:szCs w:val="24"/>
              </w:rPr>
              <w:t xml:space="preserve">Zufallsvariable, Erwartungswert berechnen </w:t>
            </w:r>
          </w:p>
        </w:tc>
        <w:tc>
          <w:tcPr>
            <w:tcW w:w="1418" w:type="dxa"/>
          </w:tcPr>
          <w:p w:rsidR="00394592" w:rsidRPr="00CC6065" w:rsidRDefault="000D73CD" w:rsidP="005F451D">
            <w:pPr>
              <w:spacing w:before="24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Pr="00CC6065" w:rsidRDefault="000D73CD" w:rsidP="00CC6065">
            <w:pPr>
              <w:tabs>
                <w:tab w:val="left" w:pos="993"/>
              </w:tabs>
              <w:spacing w:before="120"/>
              <w:jc w:val="center"/>
              <w:rPr>
                <w:sz w:val="24"/>
                <w:szCs w:val="24"/>
              </w:rPr>
            </w:pP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0D73CD" w:rsidRPr="00CC6065" w:rsidRDefault="000D73CD" w:rsidP="005F451D">
            <w:pPr>
              <w:spacing w:before="12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  <w:p w:rsidR="000D73CD" w:rsidRPr="00CC6065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0D73CD" w:rsidRPr="00CC6065" w:rsidRDefault="000D73CD" w:rsidP="00FD192D">
            <w:pPr>
              <w:spacing w:before="120"/>
              <w:rPr>
                <w:sz w:val="24"/>
                <w:szCs w:val="24"/>
              </w:rPr>
            </w:pPr>
          </w:p>
          <w:p w:rsidR="000D73CD" w:rsidRDefault="000D73CD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570A23" w:rsidRPr="00CC6065" w:rsidRDefault="00570A23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  <w:p w:rsidR="00394592" w:rsidRPr="00CC6065" w:rsidRDefault="000D73CD" w:rsidP="005F451D">
            <w:pPr>
              <w:spacing w:before="360"/>
              <w:jc w:val="center"/>
              <w:rPr>
                <w:sz w:val="24"/>
                <w:szCs w:val="24"/>
              </w:rPr>
            </w:pPr>
            <w:r w:rsidRPr="008C4542">
              <w:rPr>
                <w:sz w:val="24"/>
                <w:szCs w:val="24"/>
              </w:rPr>
              <w:sym w:font="Wingdings" w:char="F078"/>
            </w:r>
          </w:p>
        </w:tc>
      </w:tr>
      <w:tr w:rsidR="00FB613F" w:rsidRPr="00FB613F" w:rsidTr="006E4510">
        <w:trPr>
          <w:trHeight w:val="261"/>
        </w:trPr>
        <w:tc>
          <w:tcPr>
            <w:tcW w:w="1264" w:type="dxa"/>
            <w:vAlign w:val="center"/>
          </w:tcPr>
          <w:p w:rsidR="00FB613F" w:rsidRPr="00A821EC" w:rsidRDefault="00FB613F" w:rsidP="00570A23">
            <w:pPr>
              <w:jc w:val="center"/>
              <w:rPr>
                <w:sz w:val="28"/>
                <w:szCs w:val="28"/>
              </w:rPr>
            </w:pPr>
            <w:r w:rsidRPr="00A821EC">
              <w:rPr>
                <w:rFonts w:eastAsiaTheme="majorEastAsia" w:cstheme="majorBidi"/>
                <w:b/>
                <w:bCs/>
                <w:color w:val="4F81BD" w:themeColor="accent1"/>
                <w:sz w:val="28"/>
                <w:szCs w:val="28"/>
              </w:rPr>
              <w:t>10</w:t>
            </w:r>
          </w:p>
        </w:tc>
        <w:tc>
          <w:tcPr>
            <w:tcW w:w="6357" w:type="dxa"/>
          </w:tcPr>
          <w:p w:rsidR="00FB613F" w:rsidRDefault="0001242F" w:rsidP="00A50551">
            <w:pPr>
              <w:pStyle w:val="Listenabsatz"/>
              <w:numPr>
                <w:ilvl w:val="0"/>
                <w:numId w:val="1"/>
              </w:numPr>
              <w:spacing w:before="200" w:after="120"/>
              <w:ind w:left="714" w:hanging="357"/>
              <w:contextualSpacing w:val="0"/>
              <w:rPr>
                <w:sz w:val="24"/>
                <w:szCs w:val="24"/>
              </w:rPr>
            </w:pPr>
            <w:r w:rsidRPr="0001242F">
              <w:rPr>
                <w:sz w:val="24"/>
                <w:szCs w:val="24"/>
              </w:rPr>
              <w:t>Ableitungsregeln</w:t>
            </w:r>
          </w:p>
          <w:p w:rsidR="00900766" w:rsidRDefault="0001242F" w:rsidP="00245676">
            <w:pPr>
              <w:pStyle w:val="Listenabsatz"/>
              <w:numPr>
                <w:ilvl w:val="0"/>
                <w:numId w:val="1"/>
              </w:numPr>
              <w:spacing w:before="12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Funktionseigenschaften</w:t>
            </w:r>
            <w:r w:rsidR="008970E5">
              <w:rPr>
                <w:sz w:val="24"/>
                <w:szCs w:val="24"/>
              </w:rPr>
              <w:br/>
            </w:r>
            <w:r w:rsidRPr="008970E5">
              <w:rPr>
                <w:sz w:val="24"/>
                <w:szCs w:val="24"/>
              </w:rPr>
              <w:t>Nullstellen, Monotonie, Extremwerte</w:t>
            </w:r>
          </w:p>
          <w:p w:rsidR="0001242F" w:rsidRPr="00900766" w:rsidRDefault="0001242F" w:rsidP="00A50551">
            <w:pPr>
              <w:pStyle w:val="Listenabsatz"/>
              <w:numPr>
                <w:ilvl w:val="0"/>
                <w:numId w:val="1"/>
              </w:numPr>
              <w:spacing w:before="120" w:after="200"/>
              <w:ind w:left="714" w:hanging="357"/>
              <w:contextualSpacing w:val="0"/>
              <w:rPr>
                <w:sz w:val="24"/>
                <w:szCs w:val="24"/>
              </w:rPr>
            </w:pPr>
            <w:r w:rsidRPr="00900766">
              <w:rPr>
                <w:sz w:val="24"/>
                <w:szCs w:val="24"/>
              </w:rPr>
              <w:t>Vektoren</w:t>
            </w:r>
            <w:r w:rsidR="001E0404">
              <w:rPr>
                <w:sz w:val="24"/>
                <w:szCs w:val="24"/>
              </w:rPr>
              <w:t xml:space="preserve">   </w:t>
            </w:r>
            <w:r w:rsidR="001E0404" w:rsidRPr="00900766">
              <w:rPr>
                <w:sz w:val="24"/>
                <w:szCs w:val="24"/>
              </w:rPr>
              <w:t xml:space="preserve">- </w:t>
            </w:r>
            <w:r w:rsidR="001E0404" w:rsidRPr="00900766">
              <w:rPr>
                <w:i/>
                <w:sz w:val="20"/>
                <w:szCs w:val="20"/>
              </w:rPr>
              <w:t>Rechnen mit Brüchen</w:t>
            </w:r>
            <w:r w:rsidR="001E0404">
              <w:rPr>
                <w:i/>
                <w:sz w:val="20"/>
                <w:szCs w:val="20"/>
              </w:rPr>
              <w:t>-</w:t>
            </w:r>
            <w:r w:rsidR="008970E5" w:rsidRPr="00900766">
              <w:rPr>
                <w:sz w:val="24"/>
                <w:szCs w:val="24"/>
              </w:rPr>
              <w:br/>
            </w:r>
            <w:r w:rsidRPr="00900766">
              <w:rPr>
                <w:sz w:val="24"/>
                <w:szCs w:val="24"/>
              </w:rPr>
              <w:t>Rechnen mit Vektoren, auch mit Brüchen als Vorfaktoren Geraden</w:t>
            </w:r>
          </w:p>
        </w:tc>
        <w:tc>
          <w:tcPr>
            <w:tcW w:w="1418" w:type="dxa"/>
          </w:tcPr>
          <w:p w:rsidR="00FB613F" w:rsidRPr="00FB613F" w:rsidRDefault="00FB613F" w:rsidP="00245676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141880" w:rsidRDefault="00141880"/>
    <w:sectPr w:rsidR="00141880" w:rsidSect="00A821EC">
      <w:headerReference w:type="default" r:id="rId8"/>
      <w:footerReference w:type="default" r:id="rId9"/>
      <w:pgSz w:w="11906" w:h="16838"/>
      <w:pgMar w:top="1666" w:right="1274" w:bottom="1417" w:left="1616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98A" w:rsidRDefault="00C2398A" w:rsidP="00787561">
      <w:pPr>
        <w:spacing w:after="0" w:line="240" w:lineRule="auto"/>
      </w:pPr>
      <w:r>
        <w:separator/>
      </w:r>
    </w:p>
  </w:endnote>
  <w:endnote w:type="continuationSeparator" w:id="0">
    <w:p w:rsidR="00C2398A" w:rsidRDefault="00C2398A" w:rsidP="0078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1FE" w:rsidRPr="00570A23" w:rsidRDefault="00AB3600" w:rsidP="00AB3600">
    <w:pPr>
      <w:pStyle w:val="Fuzeile"/>
      <w:ind w:left="720"/>
      <w:rPr>
        <w:sz w:val="20"/>
        <w:szCs w:val="20"/>
      </w:rPr>
    </w:pPr>
    <w:r>
      <w:rPr>
        <w:sz w:val="20"/>
        <w:szCs w:val="20"/>
      </w:rPr>
      <w:tab/>
    </w:r>
    <w:sdt>
      <w:sdtPr>
        <w:rPr>
          <w:sz w:val="20"/>
          <w:szCs w:val="20"/>
        </w:rPr>
        <w:id w:val="-207572487"/>
        <w:docPartObj>
          <w:docPartGallery w:val="Page Numbers (Bottom of Page)"/>
          <w:docPartUnique/>
        </w:docPartObj>
      </w:sdtPr>
      <w:sdtEndPr/>
      <w:sdtContent>
        <w:r w:rsidR="00E671FE" w:rsidRPr="00570A23">
          <w:rPr>
            <w:sz w:val="20"/>
            <w:szCs w:val="20"/>
          </w:rPr>
          <w:t>-</w:t>
        </w:r>
        <w:r w:rsidR="00E671FE" w:rsidRPr="00570A23">
          <w:rPr>
            <w:sz w:val="20"/>
            <w:szCs w:val="20"/>
          </w:rPr>
          <w:fldChar w:fldCharType="begin"/>
        </w:r>
        <w:r w:rsidR="00E671FE" w:rsidRPr="00570A23">
          <w:rPr>
            <w:sz w:val="20"/>
            <w:szCs w:val="20"/>
          </w:rPr>
          <w:instrText>PAGE   \* MERGEFORMAT</w:instrText>
        </w:r>
        <w:r w:rsidR="00E671FE" w:rsidRPr="00570A23">
          <w:rPr>
            <w:sz w:val="20"/>
            <w:szCs w:val="20"/>
          </w:rPr>
          <w:fldChar w:fldCharType="separate"/>
        </w:r>
        <w:r w:rsidR="008C4542">
          <w:rPr>
            <w:noProof/>
            <w:sz w:val="20"/>
            <w:szCs w:val="20"/>
          </w:rPr>
          <w:t>1</w:t>
        </w:r>
        <w:r w:rsidR="00E671FE" w:rsidRPr="00570A23">
          <w:rPr>
            <w:sz w:val="20"/>
            <w:szCs w:val="20"/>
          </w:rPr>
          <w:fldChar w:fldCharType="end"/>
        </w:r>
        <w:r w:rsidR="00E671FE" w:rsidRPr="00570A23">
          <w:rPr>
            <w:sz w:val="20"/>
            <w:szCs w:val="20"/>
          </w:rPr>
          <w:t>-</w:t>
        </w:r>
      </w:sdtContent>
    </w:sdt>
  </w:p>
  <w:p w:rsidR="00E671FE" w:rsidRDefault="00E671F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98A" w:rsidRDefault="00C2398A" w:rsidP="00787561">
      <w:pPr>
        <w:spacing w:after="0" w:line="240" w:lineRule="auto"/>
      </w:pPr>
      <w:r>
        <w:separator/>
      </w:r>
    </w:p>
  </w:footnote>
  <w:footnote w:type="continuationSeparator" w:id="0">
    <w:p w:rsidR="00C2398A" w:rsidRDefault="00C2398A" w:rsidP="0078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561" w:rsidRPr="00570A23" w:rsidRDefault="00570A23" w:rsidP="006E4510">
    <w:pPr>
      <w:pStyle w:val="Kopfzeile"/>
      <w:tabs>
        <w:tab w:val="clear" w:pos="4536"/>
        <w:tab w:val="clear" w:pos="9072"/>
        <w:tab w:val="right" w:pos="5103"/>
      </w:tabs>
      <w:rPr>
        <w:sz w:val="20"/>
        <w:szCs w:val="20"/>
      </w:rPr>
    </w:pPr>
    <w:r w:rsidRPr="00570A23">
      <w:rPr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6A15014A" wp14:editId="42DF54B1">
          <wp:simplePos x="0" y="0"/>
          <wp:positionH relativeFrom="column">
            <wp:posOffset>5087620</wp:posOffset>
          </wp:positionH>
          <wp:positionV relativeFrom="paragraph">
            <wp:posOffset>-387985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0A23">
      <w:rPr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C0D7DB" wp14:editId="5D259FF5">
              <wp:simplePos x="0" y="0"/>
              <wp:positionH relativeFrom="column">
                <wp:posOffset>-16226</wp:posOffset>
              </wp:positionH>
              <wp:positionV relativeFrom="paragraph">
                <wp:posOffset>178217</wp:posOffset>
              </wp:positionV>
              <wp:extent cx="4940490" cy="0"/>
              <wp:effectExtent l="0" t="0" r="12700" b="1905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4049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14.05pt" to="387.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"/>
          </w:pict>
        </mc:Fallback>
      </mc:AlternateContent>
    </w:r>
    <w:r w:rsidR="006E4510" w:rsidRPr="00570A23">
      <w:rPr>
        <w:sz w:val="20"/>
        <w:szCs w:val="20"/>
      </w:rPr>
      <w:t>2014/15</w:t>
    </w:r>
    <w:r w:rsidR="006E4510" w:rsidRPr="00570A23">
      <w:rPr>
        <w:sz w:val="20"/>
        <w:szCs w:val="20"/>
      </w:rPr>
      <w:tab/>
    </w:r>
    <w:r w:rsidR="00A821EC">
      <w:rPr>
        <w:sz w:val="20"/>
        <w:szCs w:val="20"/>
      </w:rPr>
      <w:t>Grundfertigkeiten SEK I</w:t>
    </w:r>
    <w:r w:rsidR="00A821EC">
      <w:rPr>
        <w:sz w:val="20"/>
        <w:szCs w:val="20"/>
      </w:rPr>
      <w:tab/>
    </w:r>
    <w:r w:rsidR="00A821EC">
      <w:rPr>
        <w:sz w:val="20"/>
        <w:szCs w:val="20"/>
      </w:rPr>
      <w:tab/>
    </w:r>
    <w:r w:rsidR="00A821EC">
      <w:rPr>
        <w:sz w:val="20"/>
        <w:szCs w:val="20"/>
      </w:rPr>
      <w:tab/>
    </w:r>
    <w:r w:rsidR="00A821EC">
      <w:rPr>
        <w:sz w:val="20"/>
        <w:szCs w:val="20"/>
      </w:rPr>
      <w:tab/>
    </w:r>
    <w:r w:rsidR="00A821EC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mso99E3"/>
      </v:shape>
    </w:pict>
  </w:numPicBullet>
  <w:abstractNum w:abstractNumId="0">
    <w:nsid w:val="31CA5BD5"/>
    <w:multiLevelType w:val="hybridMultilevel"/>
    <w:tmpl w:val="CA7A630E"/>
    <w:lvl w:ilvl="0" w:tplc="7BA8818E">
      <w:start w:val="1"/>
      <w:numFmt w:val="bullet"/>
      <w:lvlText w:val="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C637D"/>
    <w:multiLevelType w:val="hybridMultilevel"/>
    <w:tmpl w:val="422C026E"/>
    <w:lvl w:ilvl="0" w:tplc="DD9E85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D4385"/>
    <w:multiLevelType w:val="hybridMultilevel"/>
    <w:tmpl w:val="7CCAD04A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EB"/>
    <w:rsid w:val="0001242F"/>
    <w:rsid w:val="000D73CD"/>
    <w:rsid w:val="000D7BAF"/>
    <w:rsid w:val="001163D8"/>
    <w:rsid w:val="00135B4F"/>
    <w:rsid w:val="00141880"/>
    <w:rsid w:val="0016690A"/>
    <w:rsid w:val="001E0404"/>
    <w:rsid w:val="002133B6"/>
    <w:rsid w:val="00245676"/>
    <w:rsid w:val="002457BB"/>
    <w:rsid w:val="002D1A98"/>
    <w:rsid w:val="003411C1"/>
    <w:rsid w:val="00394592"/>
    <w:rsid w:val="003B36F8"/>
    <w:rsid w:val="00526EC4"/>
    <w:rsid w:val="00570A23"/>
    <w:rsid w:val="005D2FDB"/>
    <w:rsid w:val="005F451D"/>
    <w:rsid w:val="00606281"/>
    <w:rsid w:val="00617EA6"/>
    <w:rsid w:val="006B7D04"/>
    <w:rsid w:val="006D3EF9"/>
    <w:rsid w:val="006E4510"/>
    <w:rsid w:val="00717CA0"/>
    <w:rsid w:val="007555D7"/>
    <w:rsid w:val="00774DD0"/>
    <w:rsid w:val="00787561"/>
    <w:rsid w:val="008970E5"/>
    <w:rsid w:val="008C16EF"/>
    <w:rsid w:val="008C4542"/>
    <w:rsid w:val="00900766"/>
    <w:rsid w:val="00910733"/>
    <w:rsid w:val="009118C6"/>
    <w:rsid w:val="009A3AEB"/>
    <w:rsid w:val="00A50551"/>
    <w:rsid w:val="00A821EC"/>
    <w:rsid w:val="00AB3600"/>
    <w:rsid w:val="00AC4B4E"/>
    <w:rsid w:val="00AD3E47"/>
    <w:rsid w:val="00B333F7"/>
    <w:rsid w:val="00B413F8"/>
    <w:rsid w:val="00B43803"/>
    <w:rsid w:val="00B65EAB"/>
    <w:rsid w:val="00B73B07"/>
    <w:rsid w:val="00C2398A"/>
    <w:rsid w:val="00CC2D74"/>
    <w:rsid w:val="00CC6065"/>
    <w:rsid w:val="00D2781A"/>
    <w:rsid w:val="00D3251E"/>
    <w:rsid w:val="00DE32CD"/>
    <w:rsid w:val="00E671FE"/>
    <w:rsid w:val="00F05526"/>
    <w:rsid w:val="00FB613F"/>
    <w:rsid w:val="00FB6F53"/>
    <w:rsid w:val="00FD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AEB"/>
  </w:style>
  <w:style w:type="paragraph" w:styleId="berschrift1">
    <w:name w:val="heading 1"/>
    <w:basedOn w:val="Standard"/>
    <w:next w:val="Standard"/>
    <w:link w:val="berschrift1Zchn"/>
    <w:uiPriority w:val="9"/>
    <w:qFormat/>
    <w:rsid w:val="00900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9A3A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33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7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7561"/>
  </w:style>
  <w:style w:type="paragraph" w:styleId="Fuzeile">
    <w:name w:val="footer"/>
    <w:basedOn w:val="Standard"/>
    <w:link w:val="FuzeileZchn"/>
    <w:uiPriority w:val="99"/>
    <w:unhideWhenUsed/>
    <w:rsid w:val="00787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7561"/>
  </w:style>
  <w:style w:type="character" w:styleId="Hyperlink">
    <w:name w:val="Hyperlink"/>
    <w:basedOn w:val="Absatz-Standardschriftart"/>
    <w:uiPriority w:val="99"/>
    <w:unhideWhenUsed/>
    <w:rsid w:val="00135B4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D73CD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0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3AEB"/>
  </w:style>
  <w:style w:type="paragraph" w:styleId="berschrift1">
    <w:name w:val="heading 1"/>
    <w:basedOn w:val="Standard"/>
    <w:next w:val="Standard"/>
    <w:link w:val="berschrift1Zchn"/>
    <w:uiPriority w:val="9"/>
    <w:qFormat/>
    <w:rsid w:val="009007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3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9A3A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33F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7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7561"/>
  </w:style>
  <w:style w:type="paragraph" w:styleId="Fuzeile">
    <w:name w:val="footer"/>
    <w:basedOn w:val="Standard"/>
    <w:link w:val="FuzeileZchn"/>
    <w:uiPriority w:val="99"/>
    <w:unhideWhenUsed/>
    <w:rsid w:val="00787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7561"/>
  </w:style>
  <w:style w:type="character" w:styleId="Hyperlink">
    <w:name w:val="Hyperlink"/>
    <w:basedOn w:val="Absatz-Standardschriftart"/>
    <w:uiPriority w:val="99"/>
    <w:unhideWhenUsed/>
    <w:rsid w:val="00135B4F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D73CD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07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Eisenmann</cp:lastModifiedBy>
  <cp:revision>6</cp:revision>
  <dcterms:created xsi:type="dcterms:W3CDTF">2013-12-31T11:42:00Z</dcterms:created>
  <dcterms:modified xsi:type="dcterms:W3CDTF">2014-01-17T10:51:00Z</dcterms:modified>
</cp:coreProperties>
</file>