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33" w:rsidRPr="001036B5" w:rsidRDefault="001036B5" w:rsidP="001036B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  <w:sz w:val="24"/>
          <w:szCs w:val="24"/>
        </w:rPr>
        <w:t>Wo stehe ich? Was kann ich? Was kann ich nicht?</w:t>
      </w: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Fülle die folgende Tabelle</w:t>
      </w:r>
      <w:r w:rsidR="001036B5">
        <w:rPr>
          <w:rFonts w:cs="Arial"/>
          <w:sz w:val="24"/>
          <w:szCs w:val="24"/>
        </w:rPr>
        <w:t xml:space="preserve"> nach den folgenden Kriterien aus: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A"/>
      </w:r>
      <w:r>
        <w:rPr>
          <w:rFonts w:cs="Arial"/>
          <w:sz w:val="24"/>
          <w:szCs w:val="24"/>
        </w:rPr>
        <w:tab/>
        <w:t>Das kann ich schon, da bin ich mir sicher!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B"/>
      </w:r>
      <w:r>
        <w:rPr>
          <w:rFonts w:cs="Arial"/>
          <w:sz w:val="24"/>
          <w:szCs w:val="24"/>
        </w:rPr>
        <w:tab/>
        <w:t>Das habe ich verstanden, sollte jedoch noch üben!</w:t>
      </w:r>
    </w:p>
    <w:p w:rsidR="001036B5" w:rsidRDefault="001036B5" w:rsidP="002F3195">
      <w:pPr>
        <w:spacing w:after="0" w:line="240" w:lineRule="auto"/>
        <w:ind w:left="705" w:hanging="705"/>
        <w:jc w:val="both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C"/>
      </w:r>
      <w:r>
        <w:rPr>
          <w:rFonts w:cs="Arial"/>
          <w:sz w:val="24"/>
          <w:szCs w:val="24"/>
        </w:rPr>
        <w:tab/>
        <w:t>Das kann ich noch nicht -  mit dem Buch, meinem Heft oder Mitschülern versuche ich es zu verstehen. Sollte das nicht funktionieren, notiere ich meine Fragen für die kommende Unterrichtsstunde</w:t>
      </w:r>
      <w:r w:rsidR="002F3195">
        <w:rPr>
          <w:rFonts w:cs="Arial"/>
          <w:sz w:val="24"/>
          <w:szCs w:val="24"/>
        </w:rPr>
        <w:t>.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1002"/>
        <w:gridCol w:w="1003"/>
        <w:gridCol w:w="1003"/>
      </w:tblGrid>
      <w:tr w:rsidR="001036B5" w:rsidTr="004176EF">
        <w:tc>
          <w:tcPr>
            <w:tcW w:w="6204" w:type="dxa"/>
            <w:shd w:val="clear" w:color="auto" w:fill="D9D9D9" w:themeFill="background1" w:themeFillShade="D9"/>
          </w:tcPr>
          <w:p w:rsidR="001036B5" w:rsidRPr="0044197D" w:rsidRDefault="0044197D" w:rsidP="00401133">
            <w:pPr>
              <w:rPr>
                <w:rFonts w:cs="Arial"/>
                <w:b/>
                <w:sz w:val="24"/>
                <w:szCs w:val="24"/>
              </w:rPr>
            </w:pPr>
            <w:r w:rsidRPr="0044197D">
              <w:rPr>
                <w:rFonts w:cs="Arial"/>
                <w:b/>
                <w:sz w:val="24"/>
                <w:szCs w:val="24"/>
              </w:rPr>
              <w:t>Quadratische und andere Funktionen</w:t>
            </w:r>
            <w:r>
              <w:rPr>
                <w:rFonts w:cs="Arial"/>
                <w:b/>
                <w:sz w:val="24"/>
                <w:szCs w:val="24"/>
              </w:rPr>
              <w:t>, Gleichungen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A"/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B"/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C"/>
            </w:r>
          </w:p>
        </w:tc>
      </w:tr>
      <w:tr w:rsidR="001036B5" w:rsidTr="001036B5">
        <w:tc>
          <w:tcPr>
            <w:tcW w:w="6204" w:type="dxa"/>
          </w:tcPr>
          <w:p w:rsidR="001036B5" w:rsidRP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die Funktionsgleichung von Potenzfunktionen mit natürlichen Exponenten angeben.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1036B5">
        <w:tc>
          <w:tcPr>
            <w:tcW w:w="6204" w:type="dxa"/>
          </w:tcPr>
          <w:p w:rsidR="001036B5" w:rsidRP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den Unterschied zwischen Achsensymmetrie und Punktsymmetrie.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1036B5">
        <w:tc>
          <w:tcPr>
            <w:tcW w:w="6204" w:type="dxa"/>
          </w:tcPr>
          <w:p w:rsidR="001036B5" w:rsidRP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</w:t>
            </w:r>
            <w:r w:rsidR="002F3195">
              <w:rPr>
                <w:rFonts w:ascii="Calibri" w:hAnsi="Calibri"/>
                <w:color w:val="000000"/>
              </w:rPr>
              <w:t xml:space="preserve">nn Funktionsgraphen </w:t>
            </w:r>
            <w:r>
              <w:rPr>
                <w:rFonts w:ascii="Calibri" w:hAnsi="Calibri"/>
                <w:color w:val="000000"/>
              </w:rPr>
              <w:t>unter dem Aspekt der Krümmung und Steigung</w:t>
            </w:r>
            <w:r w:rsidR="002F3195">
              <w:rPr>
                <w:rFonts w:ascii="Calibri" w:hAnsi="Calibri"/>
                <w:color w:val="000000"/>
              </w:rPr>
              <w:t xml:space="preserve">  beschreiben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1036B5">
        <w:tc>
          <w:tcPr>
            <w:tcW w:w="6204" w:type="dxa"/>
          </w:tcPr>
          <w:p w:rsidR="001036B5" w:rsidRP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Graphen der jeweiligen Funktionsgleichung zuordnen.</w:t>
            </w:r>
          </w:p>
        </w:tc>
        <w:tc>
          <w:tcPr>
            <w:tcW w:w="1002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den Scheitelpunkt einer Parabel bestimmen.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die Lage und Gestalt des Graphen einer Parabel beschreiben.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Graphen verschobener und gestreckter Parabeln zeichnen.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die Scheitelpunktform und kann an ihr den Scheitelpunkt ablesen.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die allgemeine Funktionengleichung für eine Parabel.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die Scheitelpunktform in die allgemeine Form umwandeln.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die Koordinatenform in die Scheitelform umwandeln und Funktionsgraphen zuordnen.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Nullstellen quadratischer Funktionen zeichnerisch bestimmen/abschätzen.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2F319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Nullstellen quadratischer Funktionen mit</w:t>
            </w:r>
            <w:r w:rsidR="002F3195">
              <w:rPr>
                <w:rFonts w:ascii="Calibri" w:hAnsi="Calibri"/>
                <w:color w:val="000000"/>
              </w:rPr>
              <w:t xml:space="preserve"> H</w:t>
            </w:r>
            <w:r>
              <w:rPr>
                <w:rFonts w:ascii="Calibri" w:hAnsi="Calibri"/>
                <w:color w:val="000000"/>
              </w:rPr>
              <w:t>ilfe der Lösungsformel berechnen.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176EF" w:rsidTr="001036B5">
        <w:tc>
          <w:tcPr>
            <w:tcW w:w="6204" w:type="dxa"/>
          </w:tcPr>
          <w:p w:rsidR="004176EF" w:rsidRDefault="004176EF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mit dem GTR Nullstellen und Scheitelpunkte bestimmen.</w:t>
            </w:r>
          </w:p>
        </w:tc>
        <w:tc>
          <w:tcPr>
            <w:tcW w:w="1002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176EF" w:rsidTr="001036B5">
        <w:tc>
          <w:tcPr>
            <w:tcW w:w="6204" w:type="dxa"/>
          </w:tcPr>
          <w:p w:rsidR="004176EF" w:rsidRDefault="004176EF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mit dem GTR Schnittpunkte von Funktionen berechnen.</w:t>
            </w:r>
          </w:p>
        </w:tc>
        <w:tc>
          <w:tcPr>
            <w:tcW w:w="1002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176EF" w:rsidTr="001036B5">
        <w:tc>
          <w:tcPr>
            <w:tcW w:w="6204" w:type="dxa"/>
          </w:tcPr>
          <w:p w:rsidR="004176EF" w:rsidRDefault="004176EF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mit dem GTR Funktionsgleichungen ermitteln.</w:t>
            </w:r>
          </w:p>
        </w:tc>
        <w:tc>
          <w:tcPr>
            <w:tcW w:w="1002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176EF" w:rsidRDefault="004176EF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2F3195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den Satz vom Nullprodukt und kann ihn</w:t>
            </w:r>
            <w:r w:rsidR="0044197D">
              <w:rPr>
                <w:rFonts w:ascii="Calibri" w:hAnsi="Calibri"/>
                <w:color w:val="000000"/>
              </w:rPr>
              <w:t xml:space="preserve"> anwenden.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Ich kann mithilfe des Satzes von </w:t>
            </w:r>
            <w:proofErr w:type="spellStart"/>
            <w:r>
              <w:rPr>
                <w:rFonts w:ascii="Calibri" w:hAnsi="Calibri"/>
                <w:color w:val="000000"/>
              </w:rPr>
              <w:t>Vieta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zu vorgegebenen Lösungen eine quadratische Gleichung finden.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weiß was ein Parameter ist.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mit Parametern rechnen.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44197D" w:rsidTr="001036B5">
        <w:tc>
          <w:tcPr>
            <w:tcW w:w="6204" w:type="dxa"/>
          </w:tcPr>
          <w:p w:rsidR="0044197D" w:rsidRDefault="0044197D" w:rsidP="0044197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 Ich kenne die Binomischen Formeln</w:t>
            </w:r>
          </w:p>
        </w:tc>
        <w:tc>
          <w:tcPr>
            <w:tcW w:w="1002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03" w:type="dxa"/>
          </w:tcPr>
          <w:p w:rsidR="0044197D" w:rsidRDefault="0044197D" w:rsidP="00401133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</w:p>
    <w:sectPr w:rsidR="001036B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859" w:rsidRDefault="00D01859" w:rsidP="00401133">
      <w:pPr>
        <w:spacing w:after="0" w:line="240" w:lineRule="auto"/>
      </w:pPr>
      <w:r>
        <w:separator/>
      </w:r>
    </w:p>
  </w:endnote>
  <w:endnote w:type="continuationSeparator" w:id="0">
    <w:p w:rsidR="00D01859" w:rsidRDefault="00D01859" w:rsidP="0040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2B2" w:rsidRPr="006539C5" w:rsidRDefault="002002B2" w:rsidP="002002B2">
    <w:pPr>
      <w:pStyle w:val="Fuzeile"/>
      <w:jc w:val="center"/>
      <w:rPr>
        <w:sz w:val="20"/>
        <w:szCs w:val="20"/>
      </w:rPr>
    </w:pPr>
    <w:r w:rsidRPr="006539C5">
      <w:rPr>
        <w:sz w:val="20"/>
        <w:szCs w:val="20"/>
      </w:rPr>
      <w:t xml:space="preserve">- </w:t>
    </w:r>
    <w:sdt>
      <w:sdtPr>
        <w:rPr>
          <w:sz w:val="20"/>
          <w:szCs w:val="20"/>
        </w:rPr>
        <w:id w:val="-164636991"/>
        <w:docPartObj>
          <w:docPartGallery w:val="Page Numbers (Bottom of Page)"/>
          <w:docPartUnique/>
        </w:docPartObj>
      </w:sdtPr>
      <w:sdtContent>
        <w:r w:rsidRPr="006539C5">
          <w:rPr>
            <w:sz w:val="20"/>
            <w:szCs w:val="20"/>
          </w:rPr>
          <w:fldChar w:fldCharType="begin"/>
        </w:r>
        <w:r w:rsidRPr="006539C5">
          <w:rPr>
            <w:sz w:val="20"/>
            <w:szCs w:val="20"/>
          </w:rPr>
          <w:instrText>PAGE   \* MERGEFORMAT</w:instrText>
        </w:r>
        <w:r w:rsidRPr="006539C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6539C5">
          <w:rPr>
            <w:sz w:val="20"/>
            <w:szCs w:val="20"/>
          </w:rPr>
          <w:fldChar w:fldCharType="end"/>
        </w:r>
        <w:r w:rsidRPr="006539C5">
          <w:rPr>
            <w:sz w:val="20"/>
            <w:szCs w:val="20"/>
          </w:rPr>
          <w:t xml:space="preserve"> -</w:t>
        </w:r>
      </w:sdtContent>
    </w:sdt>
  </w:p>
  <w:p w:rsidR="00401133" w:rsidRPr="002002B2" w:rsidRDefault="002002B2" w:rsidP="002002B2">
    <w:pPr>
      <w:pStyle w:val="Fuzeile"/>
      <w:tabs>
        <w:tab w:val="clear" w:pos="4536"/>
        <w:tab w:val="clear" w:pos="9072"/>
        <w:tab w:val="left" w:pos="5696"/>
      </w:tabs>
      <w:rPr>
        <w:sz w:val="20"/>
        <w:szCs w:val="20"/>
      </w:rPr>
    </w:pPr>
    <w:r w:rsidRPr="006539C5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859" w:rsidRDefault="00D01859" w:rsidP="00401133">
      <w:pPr>
        <w:spacing w:after="0" w:line="240" w:lineRule="auto"/>
      </w:pPr>
      <w:r>
        <w:separator/>
      </w:r>
    </w:p>
  </w:footnote>
  <w:footnote w:type="continuationSeparator" w:id="0">
    <w:p w:rsidR="00D01859" w:rsidRDefault="00D01859" w:rsidP="0040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2B2" w:rsidRPr="00294AF0" w:rsidRDefault="002002B2" w:rsidP="002002B2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w:drawing>
        <wp:anchor distT="0" distB="0" distL="114300" distR="114300" simplePos="0" relativeHeight="251659264" behindDoc="1" locked="0" layoutInCell="1" allowOverlap="1" wp14:anchorId="3A49DF57" wp14:editId="3F09E3BF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AF0">
      <w:rPr>
        <w:sz w:val="20"/>
        <w:szCs w:val="20"/>
      </w:rPr>
      <w:t>2014/15</w:t>
    </w:r>
    <w:r w:rsidRPr="00294AF0">
      <w:rPr>
        <w:sz w:val="20"/>
        <w:szCs w:val="20"/>
      </w:rPr>
      <w:tab/>
    </w:r>
    <w:r w:rsidRPr="00294AF0">
      <w:rPr>
        <w:b/>
        <w:sz w:val="20"/>
        <w:szCs w:val="20"/>
      </w:rPr>
      <w:t>Grundfertigkeiten</w:t>
    </w:r>
    <w:r w:rsidRPr="00294AF0">
      <w:rPr>
        <w:sz w:val="20"/>
        <w:szCs w:val="20"/>
      </w:rPr>
      <w:tab/>
    </w:r>
  </w:p>
  <w:p w:rsidR="002002B2" w:rsidRPr="00294AF0" w:rsidRDefault="002002B2" w:rsidP="002002B2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72F9BD" wp14:editId="4AE3C251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  <w:p w:rsidR="00401133" w:rsidRPr="002002B2" w:rsidRDefault="00401133" w:rsidP="002002B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5B64"/>
    <w:multiLevelType w:val="hybridMultilevel"/>
    <w:tmpl w:val="663A4E70"/>
    <w:lvl w:ilvl="0" w:tplc="296807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33"/>
    <w:rsid w:val="001036B5"/>
    <w:rsid w:val="002002B2"/>
    <w:rsid w:val="002F3195"/>
    <w:rsid w:val="00401133"/>
    <w:rsid w:val="004176EF"/>
    <w:rsid w:val="0044197D"/>
    <w:rsid w:val="005369EC"/>
    <w:rsid w:val="00776B63"/>
    <w:rsid w:val="007A13C6"/>
    <w:rsid w:val="0097621D"/>
    <w:rsid w:val="00D0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F597B-6B50-4263-A629-B8AB7E89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silke.goettge</dc:creator>
  <cp:lastModifiedBy>Moni</cp:lastModifiedBy>
  <cp:revision>2</cp:revision>
  <dcterms:created xsi:type="dcterms:W3CDTF">2013-12-12T15:23:00Z</dcterms:created>
  <dcterms:modified xsi:type="dcterms:W3CDTF">2013-12-12T15:23:00Z</dcterms:modified>
</cp:coreProperties>
</file>