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854" w:rsidRPr="00B83298" w:rsidRDefault="00A00963" w:rsidP="00A40854">
      <w:pPr>
        <w:pStyle w:val="Standa1"/>
        <w:rPr>
          <w:rFonts w:ascii="Arial" w:hAnsi="Arial"/>
          <w:b/>
          <w:iCs/>
          <w:sz w:val="32"/>
        </w:rPr>
      </w:pPr>
      <w:r w:rsidRPr="00B83298">
        <w:rPr>
          <w:rFonts w:ascii="Arial" w:hAnsi="Arial"/>
          <w:b/>
          <w:iCs/>
          <w:sz w:val="32"/>
        </w:rPr>
        <w:t>Lernzirkel „Angepasstheit an den Lebensraum Luft“</w:t>
      </w:r>
    </w:p>
    <w:p w:rsidR="00A40854" w:rsidRDefault="00A40854" w:rsidP="00A40854">
      <w:pPr>
        <w:pStyle w:val="Standa1"/>
        <w:rPr>
          <w:rFonts w:ascii="Arial" w:hAnsi="Arial"/>
        </w:rPr>
      </w:pPr>
    </w:p>
    <w:p w:rsidR="00A40854" w:rsidRDefault="00A00963" w:rsidP="00A40854">
      <w:pPr>
        <w:pStyle w:val="Standa1"/>
        <w:rPr>
          <w:rFonts w:ascii="Arial" w:hAnsi="Arial"/>
          <w:b/>
        </w:rPr>
      </w:pPr>
      <w:r>
        <w:rPr>
          <w:rFonts w:ascii="Arial" w:hAnsi="Arial"/>
          <w:b/>
        </w:rPr>
        <w:t>Bezug zu den Bildungsstandards</w:t>
      </w:r>
    </w:p>
    <w:p w:rsidR="00A40854" w:rsidRDefault="00A40854" w:rsidP="00A40854">
      <w:pPr>
        <w:pStyle w:val="Standa1"/>
        <w:rPr>
          <w:rFonts w:ascii="Arial" w:hAnsi="Arial"/>
        </w:rPr>
      </w:pPr>
    </w:p>
    <w:p w:rsidR="00A40854" w:rsidRPr="00B83298" w:rsidRDefault="00A00963" w:rsidP="00A40854">
      <w:pPr>
        <w:pStyle w:val="Listenabsatz1"/>
        <w:numPr>
          <w:ilvl w:val="0"/>
          <w:numId w:val="5"/>
        </w:numPr>
        <w:spacing w:after="120"/>
        <w:rPr>
          <w:rFonts w:ascii="Arial" w:hAnsi="Arial"/>
          <w:b/>
        </w:rPr>
      </w:pPr>
      <w:r w:rsidRPr="00B83298">
        <w:rPr>
          <w:rFonts w:ascii="Arial" w:hAnsi="Arial"/>
          <w:b/>
        </w:rPr>
        <w:t>Kompetenzerwerb in den Naturwissenschaften</w:t>
      </w:r>
    </w:p>
    <w:p w:rsidR="00A40854" w:rsidRDefault="00A00963" w:rsidP="00A40854">
      <w:pPr>
        <w:pStyle w:val="Standa1"/>
        <w:rPr>
          <w:rFonts w:ascii="Arial" w:hAnsi="Arial"/>
        </w:rPr>
      </w:pPr>
      <w:r>
        <w:rPr>
          <w:rFonts w:ascii="Arial" w:hAnsi="Arial"/>
        </w:rPr>
        <w:t xml:space="preserve">Die Schülerinnen und Schüler können </w:t>
      </w:r>
    </w:p>
    <w:p w:rsidR="00A40854" w:rsidRPr="00F81923" w:rsidRDefault="00A00963" w:rsidP="00A40854">
      <w:pPr>
        <w:pStyle w:val="Listenabsatz1"/>
        <w:numPr>
          <w:ilvl w:val="0"/>
          <w:numId w:val="4"/>
        </w:numPr>
        <w:rPr>
          <w:rFonts w:ascii="Arial" w:hAnsi="Arial"/>
        </w:rPr>
      </w:pPr>
      <w:r w:rsidRPr="00F81923">
        <w:rPr>
          <w:rFonts w:ascii="Arial" w:hAnsi="Arial"/>
        </w:rPr>
        <w:t>naturwissenschaftliche Fragestellungen mit vorgegebenen</w:t>
      </w:r>
      <w:r>
        <w:rPr>
          <w:rFonts w:ascii="Arial" w:hAnsi="Arial"/>
        </w:rPr>
        <w:t xml:space="preserve"> </w:t>
      </w:r>
      <w:r w:rsidRPr="00F81923">
        <w:rPr>
          <w:rFonts w:ascii="Arial" w:hAnsi="Arial"/>
        </w:rPr>
        <w:t>Anweisungen und Hilfsmitteln erschließen;</w:t>
      </w:r>
    </w:p>
    <w:p w:rsidR="00A40854" w:rsidRPr="00E0382A" w:rsidRDefault="00A00963" w:rsidP="00A40854">
      <w:pPr>
        <w:pStyle w:val="Listenabsatz1"/>
        <w:numPr>
          <w:ilvl w:val="0"/>
          <w:numId w:val="4"/>
        </w:numPr>
        <w:rPr>
          <w:rFonts w:ascii="Arial" w:hAnsi="Arial"/>
        </w:rPr>
      </w:pPr>
      <w:r w:rsidRPr="00E0382A">
        <w:rPr>
          <w:rFonts w:ascii="Arial" w:hAnsi="Arial"/>
        </w:rPr>
        <w:t>Beobachtungen und Experimente zum Erkenntnisgewinn</w:t>
      </w:r>
      <w:r>
        <w:rPr>
          <w:rFonts w:ascii="Arial" w:hAnsi="Arial"/>
        </w:rPr>
        <w:t xml:space="preserve"> </w:t>
      </w:r>
      <w:r w:rsidRPr="00E0382A">
        <w:rPr>
          <w:rFonts w:ascii="Arial" w:hAnsi="Arial"/>
        </w:rPr>
        <w:t>nutzen;</w:t>
      </w:r>
    </w:p>
    <w:p w:rsidR="00A40854" w:rsidRDefault="00A00963" w:rsidP="00A40854">
      <w:pPr>
        <w:pStyle w:val="Listenabsatz1"/>
        <w:numPr>
          <w:ilvl w:val="0"/>
          <w:numId w:val="4"/>
        </w:numPr>
        <w:rPr>
          <w:rFonts w:ascii="Arial" w:hAnsi="Arial"/>
        </w:rPr>
      </w:pPr>
      <w:r w:rsidRPr="00E0382A">
        <w:rPr>
          <w:rFonts w:ascii="Arial" w:hAnsi="Arial"/>
        </w:rPr>
        <w:t>beobachten, beschreiben und vergleichen;</w:t>
      </w:r>
    </w:p>
    <w:p w:rsidR="00A40854" w:rsidRDefault="00A00963" w:rsidP="00A40854">
      <w:pPr>
        <w:pStyle w:val="Listenabsatz1"/>
        <w:numPr>
          <w:ilvl w:val="0"/>
          <w:numId w:val="4"/>
        </w:numPr>
        <w:rPr>
          <w:rFonts w:ascii="Arial" w:hAnsi="Arial"/>
        </w:rPr>
      </w:pPr>
      <w:r w:rsidRPr="00E0382A">
        <w:rPr>
          <w:rFonts w:ascii="Arial" w:hAnsi="Arial"/>
        </w:rPr>
        <w:t>aus Einzelerkenntnissen Regeln ableiten und deren</w:t>
      </w:r>
      <w:r>
        <w:rPr>
          <w:rFonts w:ascii="Arial" w:hAnsi="Arial"/>
        </w:rPr>
        <w:t xml:space="preserve"> </w:t>
      </w:r>
      <w:r w:rsidRPr="00E0382A">
        <w:rPr>
          <w:rFonts w:ascii="Arial" w:hAnsi="Arial"/>
        </w:rPr>
        <w:t>Gültigkeit überprüfen</w:t>
      </w:r>
      <w:r>
        <w:rPr>
          <w:rFonts w:ascii="Arial" w:hAnsi="Arial"/>
        </w:rPr>
        <w:t>;</w:t>
      </w:r>
    </w:p>
    <w:p w:rsidR="00A40854" w:rsidRPr="00E0382A" w:rsidRDefault="00A00963" w:rsidP="00A40854">
      <w:pPr>
        <w:pStyle w:val="Listenabsatz1"/>
        <w:numPr>
          <w:ilvl w:val="0"/>
          <w:numId w:val="4"/>
        </w:numPr>
        <w:rPr>
          <w:rFonts w:ascii="Arial" w:hAnsi="Arial"/>
        </w:rPr>
      </w:pPr>
      <w:r w:rsidRPr="00E0382A">
        <w:rPr>
          <w:rFonts w:ascii="Arial" w:hAnsi="Arial"/>
        </w:rPr>
        <w:t>an Beispielen aus der unbelebten und belebten Natur üben, den eigenen Lernprozess zu strukturieren, zu organisieren und zu reflektieren;</w:t>
      </w:r>
    </w:p>
    <w:p w:rsidR="00A40854" w:rsidRDefault="00A40854" w:rsidP="00A40854">
      <w:pPr>
        <w:pStyle w:val="Standa1"/>
        <w:rPr>
          <w:rFonts w:ascii="Arial" w:hAnsi="Arial"/>
        </w:rPr>
      </w:pPr>
    </w:p>
    <w:p w:rsidR="00A40854" w:rsidRDefault="00A40854" w:rsidP="00A40854">
      <w:pPr>
        <w:pStyle w:val="Standa1"/>
        <w:rPr>
          <w:rFonts w:ascii="Arial" w:hAnsi="Arial"/>
        </w:rPr>
      </w:pPr>
    </w:p>
    <w:p w:rsidR="00A40854" w:rsidRDefault="00A00963" w:rsidP="00A40854">
      <w:pPr>
        <w:pStyle w:val="Listenabsatz1"/>
        <w:numPr>
          <w:ilvl w:val="0"/>
          <w:numId w:val="5"/>
        </w:numPr>
        <w:rPr>
          <w:rFonts w:ascii="Arial" w:hAnsi="Arial"/>
          <w:b/>
        </w:rPr>
      </w:pPr>
      <w:r w:rsidRPr="00DB745F">
        <w:rPr>
          <w:rFonts w:ascii="Arial" w:hAnsi="Arial"/>
          <w:b/>
        </w:rPr>
        <w:t>Kompetenzen und Inhalte – Biologie Klasse 6</w:t>
      </w:r>
    </w:p>
    <w:p w:rsidR="00A40854" w:rsidRPr="00DB745F" w:rsidRDefault="00A40854" w:rsidP="00A40854">
      <w:pPr>
        <w:pStyle w:val="Listenabsatz1"/>
        <w:ind w:left="360"/>
        <w:rPr>
          <w:rFonts w:ascii="Arial" w:hAnsi="Arial"/>
          <w:b/>
        </w:rPr>
      </w:pPr>
    </w:p>
    <w:p w:rsidR="00A40854" w:rsidRPr="00B83298" w:rsidRDefault="00A00963" w:rsidP="00A40854">
      <w:pPr>
        <w:pStyle w:val="Listenabsatz1"/>
        <w:numPr>
          <w:ilvl w:val="1"/>
          <w:numId w:val="5"/>
        </w:numPr>
        <w:spacing w:after="120"/>
        <w:rPr>
          <w:rFonts w:ascii="Arial" w:hAnsi="Arial"/>
        </w:rPr>
      </w:pPr>
      <w:r w:rsidRPr="00B83298">
        <w:rPr>
          <w:rFonts w:ascii="Arial" w:hAnsi="Arial"/>
          <w:b/>
        </w:rPr>
        <w:t>Grundlegende biologische Prinzipien</w:t>
      </w:r>
    </w:p>
    <w:p w:rsidR="00A40854" w:rsidRPr="00B83298" w:rsidRDefault="00A00963" w:rsidP="00A40854">
      <w:pPr>
        <w:pStyle w:val="Listenabsatz1"/>
        <w:numPr>
          <w:ilvl w:val="0"/>
          <w:numId w:val="6"/>
        </w:numPr>
        <w:rPr>
          <w:rFonts w:ascii="Arial" w:hAnsi="Arial"/>
          <w:b/>
        </w:rPr>
      </w:pPr>
      <w:r w:rsidRPr="00B83298">
        <w:rPr>
          <w:rFonts w:ascii="Arial" w:hAnsi="Arial"/>
          <w:b/>
        </w:rPr>
        <w:t>Angepasstheit</w:t>
      </w:r>
      <w:r w:rsidRPr="00B83298">
        <w:rPr>
          <w:rFonts w:ascii="Arial" w:hAnsi="Arial"/>
        </w:rPr>
        <w:t>: Lebewesen sind bezüglich Bau und Lebensweise an ihre Umwelt angepasst.</w:t>
      </w:r>
    </w:p>
    <w:p w:rsidR="00A40854" w:rsidRPr="00DB745F" w:rsidRDefault="00A00963" w:rsidP="00A40854">
      <w:pPr>
        <w:pStyle w:val="Listenabsatz1"/>
        <w:numPr>
          <w:ilvl w:val="0"/>
          <w:numId w:val="6"/>
        </w:numPr>
        <w:rPr>
          <w:rFonts w:ascii="Arial" w:hAnsi="Arial"/>
        </w:rPr>
      </w:pPr>
      <w:r w:rsidRPr="00DB745F">
        <w:rPr>
          <w:rFonts w:ascii="Arial" w:hAnsi="Arial"/>
          <w:b/>
        </w:rPr>
        <w:t>Struktur und Funktion</w:t>
      </w:r>
      <w:r w:rsidRPr="00DB745F">
        <w:rPr>
          <w:rFonts w:ascii="Arial" w:hAnsi="Arial"/>
        </w:rPr>
        <w:t xml:space="preserve">: Bei allen biologischen Strukturen ist der Zusammenhang zwischen Bau und Funktion zu erkennen. Beispiele hier: Organe und Organsysteme. </w:t>
      </w:r>
    </w:p>
    <w:p w:rsidR="00A40854" w:rsidRPr="00BA3125" w:rsidRDefault="00A00963" w:rsidP="00A40854">
      <w:pPr>
        <w:pStyle w:val="Standa2"/>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olor w:val="000000"/>
        </w:rPr>
      </w:pPr>
      <w:r w:rsidRPr="00BA3125">
        <w:rPr>
          <w:rFonts w:ascii="Arial" w:hAnsi="Arial"/>
          <w:b/>
          <w:bCs/>
          <w:color w:val="000000"/>
        </w:rPr>
        <w:t xml:space="preserve">Variabilität: </w:t>
      </w:r>
      <w:r w:rsidRPr="00BA3125">
        <w:rPr>
          <w:rFonts w:ascii="Arial" w:hAnsi="Arial" w:cs="Times-Roman"/>
          <w:color w:val="000000"/>
        </w:rPr>
        <w:t>Abwandlung der Grundbaupläne</w:t>
      </w:r>
      <w:r w:rsidRPr="00BA3125">
        <w:rPr>
          <w:rFonts w:ascii="Arial" w:hAnsi="Arial" w:cs="Helvetica"/>
          <w:color w:val="000000"/>
        </w:rPr>
        <w:t xml:space="preserve"> </w:t>
      </w:r>
      <w:r w:rsidRPr="00BA3125">
        <w:rPr>
          <w:rFonts w:ascii="Arial" w:hAnsi="Arial" w:cs="Times-Roman"/>
          <w:color w:val="000000"/>
        </w:rPr>
        <w:t>kennzeichnet die Vielfalt der Lebensformen.</w:t>
      </w:r>
      <w:r w:rsidRPr="00BA3125">
        <w:rPr>
          <w:rFonts w:ascii="Arial" w:hAnsi="Arial" w:cs="Helvetica"/>
          <w:color w:val="000000"/>
        </w:rPr>
        <w:t xml:space="preserve"> </w:t>
      </w:r>
      <w:r w:rsidRPr="00BA3125">
        <w:rPr>
          <w:rFonts w:ascii="Arial" w:hAnsi="Arial" w:cs="Times-Roman"/>
          <w:color w:val="000000"/>
        </w:rPr>
        <w:t>Ähnlichkeiten im Bau sind Zeichen von Verwandtschaft bei Lebewesen.</w:t>
      </w:r>
      <w:r w:rsidRPr="00BA3125">
        <w:rPr>
          <w:rFonts w:ascii="Arial" w:hAnsi="Arial" w:cs="Helvetica"/>
          <w:color w:val="000000"/>
        </w:rPr>
        <w:t xml:space="preserve"> </w:t>
      </w:r>
    </w:p>
    <w:p w:rsidR="00A40854" w:rsidRPr="00DB745F" w:rsidRDefault="00A40854" w:rsidP="00A40854">
      <w:pPr>
        <w:pStyle w:val="Standa1"/>
        <w:rPr>
          <w:rFonts w:ascii="Arial" w:hAnsi="Arial"/>
        </w:rPr>
      </w:pPr>
    </w:p>
    <w:p w:rsidR="00A40854" w:rsidRPr="00DB745F" w:rsidRDefault="00A00963" w:rsidP="00A40854">
      <w:pPr>
        <w:pStyle w:val="Listenabsatz1"/>
        <w:numPr>
          <w:ilvl w:val="1"/>
          <w:numId w:val="5"/>
        </w:numPr>
        <w:spacing w:after="120"/>
        <w:rPr>
          <w:rFonts w:ascii="Arial" w:hAnsi="Arial"/>
          <w:b/>
        </w:rPr>
      </w:pPr>
      <w:r w:rsidRPr="00DB745F">
        <w:rPr>
          <w:rFonts w:ascii="Arial" w:hAnsi="Arial"/>
          <w:b/>
        </w:rPr>
        <w:t xml:space="preserve">Angepasstheit bei Wirbeltieren, Wirbellosen und Blütenpflanzen </w:t>
      </w:r>
    </w:p>
    <w:p w:rsidR="00A40854" w:rsidRDefault="00A00963" w:rsidP="00A40854">
      <w:pPr>
        <w:pStyle w:val="Standa1"/>
        <w:ind w:left="360"/>
        <w:rPr>
          <w:rFonts w:ascii="Arial" w:hAnsi="Arial"/>
        </w:rPr>
      </w:pPr>
      <w:r>
        <w:rPr>
          <w:rFonts w:ascii="Arial" w:hAnsi="Arial"/>
        </w:rPr>
        <w:t xml:space="preserve">Die Schülerinnen und Schüler können </w:t>
      </w:r>
    </w:p>
    <w:p w:rsidR="00A40854" w:rsidRDefault="00A00963" w:rsidP="00A40854">
      <w:pPr>
        <w:pStyle w:val="Standa1"/>
        <w:numPr>
          <w:ilvl w:val="0"/>
          <w:numId w:val="2"/>
        </w:numPr>
        <w:rPr>
          <w:rFonts w:ascii="Arial" w:hAnsi="Arial"/>
        </w:rPr>
      </w:pPr>
      <w:r>
        <w:rPr>
          <w:rFonts w:ascii="Arial" w:hAnsi="Arial"/>
        </w:rPr>
        <w:t xml:space="preserve">die Lebensweise und die typischen Baumerkmale von Vertretern der </w:t>
      </w:r>
      <w:r w:rsidRPr="00BA3125">
        <w:rPr>
          <w:rFonts w:ascii="Arial" w:hAnsi="Arial"/>
          <w:color w:val="000000"/>
        </w:rPr>
        <w:t>(...)</w:t>
      </w:r>
      <w:r w:rsidRPr="00A72A3A">
        <w:rPr>
          <w:rFonts w:ascii="Arial" w:hAnsi="Arial"/>
          <w:color w:val="800080"/>
        </w:rPr>
        <w:t xml:space="preserve"> </w:t>
      </w:r>
      <w:r>
        <w:rPr>
          <w:rFonts w:ascii="Arial" w:hAnsi="Arial"/>
        </w:rPr>
        <w:t>Vögel und Säugetiere exemplarisch beschreiben;</w:t>
      </w:r>
    </w:p>
    <w:p w:rsidR="00A40854" w:rsidRDefault="00A00963" w:rsidP="00A40854">
      <w:pPr>
        <w:pStyle w:val="Standa1"/>
        <w:numPr>
          <w:ilvl w:val="0"/>
          <w:numId w:val="2"/>
        </w:numPr>
        <w:rPr>
          <w:rFonts w:ascii="Arial" w:hAnsi="Arial"/>
        </w:rPr>
      </w:pPr>
      <w:r>
        <w:rPr>
          <w:rFonts w:ascii="Arial" w:hAnsi="Arial"/>
        </w:rPr>
        <w:t>durch vergleichende Betrachtungen Schlüsse über die Lebensweise unbekannter Vertreter der Wirbeltiere ziehen (...);</w:t>
      </w:r>
    </w:p>
    <w:p w:rsidR="00A40854" w:rsidRDefault="00A00963" w:rsidP="00A40854">
      <w:pPr>
        <w:pStyle w:val="Standa1"/>
        <w:numPr>
          <w:ilvl w:val="0"/>
          <w:numId w:val="2"/>
        </w:numPr>
        <w:rPr>
          <w:rFonts w:ascii="Arial" w:hAnsi="Arial"/>
        </w:rPr>
      </w:pPr>
      <w:r>
        <w:rPr>
          <w:rFonts w:ascii="Arial" w:hAnsi="Arial"/>
        </w:rPr>
        <w:t>Angepasstheiten an den Lebensraum durch Abwandlung von Körperbau und Verhalten an konkreten Beispielen erläutern.</w:t>
      </w:r>
    </w:p>
    <w:p w:rsidR="00A40854" w:rsidRDefault="00A40854" w:rsidP="00A40854">
      <w:pPr>
        <w:pStyle w:val="Standa1"/>
        <w:ind w:left="720"/>
        <w:rPr>
          <w:rFonts w:ascii="Arial" w:hAnsi="Arial"/>
        </w:rPr>
      </w:pPr>
    </w:p>
    <w:p w:rsidR="00A40854" w:rsidRPr="00DB745F" w:rsidRDefault="00A40854" w:rsidP="00A40854">
      <w:pPr>
        <w:pStyle w:val="Standa1"/>
        <w:ind w:left="720"/>
        <w:rPr>
          <w:rFonts w:ascii="Arial" w:hAnsi="Arial"/>
        </w:rPr>
      </w:pPr>
    </w:p>
    <w:p w:rsidR="00C20FFD" w:rsidRPr="008B7544" w:rsidRDefault="00C20FFD">
      <w:pPr>
        <w:rPr>
          <w:rFonts w:ascii="Arial" w:hAnsi="Arial"/>
          <w:b/>
          <w:iCs/>
          <w:highlight w:val="lightGray"/>
          <w:lang w:bidi="de-DE"/>
        </w:rPr>
      </w:pPr>
      <w:r w:rsidRPr="008B7544">
        <w:rPr>
          <w:rFonts w:ascii="Arial" w:hAnsi="Arial"/>
          <w:b/>
          <w:iCs/>
          <w:highlight w:val="lightGray"/>
        </w:rPr>
        <w:br w:type="page"/>
      </w:r>
    </w:p>
    <w:p w:rsidR="00A40854" w:rsidRPr="00DB745F" w:rsidRDefault="00A00963" w:rsidP="00C20FFD">
      <w:pPr>
        <w:pStyle w:val="Listenabsatz1"/>
        <w:numPr>
          <w:ilvl w:val="0"/>
          <w:numId w:val="5"/>
        </w:numPr>
        <w:rPr>
          <w:rFonts w:ascii="Arial" w:hAnsi="Arial"/>
          <w:b/>
          <w:iCs/>
        </w:rPr>
      </w:pPr>
      <w:r w:rsidRPr="00DB745F">
        <w:rPr>
          <w:rFonts w:ascii="Arial" w:hAnsi="Arial"/>
          <w:b/>
          <w:iCs/>
        </w:rPr>
        <w:lastRenderedPageBreak/>
        <w:t>Vorbemerkungen</w:t>
      </w:r>
    </w:p>
    <w:p w:rsidR="00C20FFD" w:rsidRDefault="00C20FFD" w:rsidP="00A40854">
      <w:pPr>
        <w:pStyle w:val="Standa1"/>
        <w:rPr>
          <w:rFonts w:ascii="Arial" w:hAnsi="Arial"/>
          <w:iCs/>
        </w:rPr>
      </w:pPr>
    </w:p>
    <w:p w:rsidR="00A40854" w:rsidRDefault="00856CD9" w:rsidP="00A40854">
      <w:pPr>
        <w:pStyle w:val="Standa1"/>
        <w:rPr>
          <w:rFonts w:ascii="Arial" w:hAnsi="Arial"/>
          <w:iCs/>
        </w:rPr>
      </w:pPr>
      <w:r>
        <w:rPr>
          <w:noProof/>
          <w:lang w:bidi="ar-SA"/>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margin">
                  <wp:align>top</wp:align>
                </wp:positionV>
                <wp:extent cx="2409190" cy="7550785"/>
                <wp:effectExtent l="0" t="0" r="0" b="3175"/>
                <wp:wrapSquare wrapText="bothSides"/>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7550785"/>
                        </a:xfrm>
                        <a:prstGeom prst="rect">
                          <a:avLst/>
                        </a:prstGeom>
                        <a:solidFill>
                          <a:srgbClr val="FFFFFF"/>
                        </a:solidFill>
                        <a:ln w="9525">
                          <a:noFill/>
                          <a:miter lim="800000"/>
                          <a:headEnd/>
                          <a:tailEnd/>
                        </a:ln>
                      </wps:spPr>
                      <wps:txbx>
                        <w:txbxContent>
                          <w:tbl>
                            <w:tblPr>
                              <w:tblW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99"/>
                              <w:gridCol w:w="1053"/>
                            </w:tblGrid>
                            <w:tr w:rsidR="00280931" w:rsidRPr="00280931" w:rsidTr="00280931">
                              <w:trPr>
                                <w:cantSplit/>
                                <w:trHeight w:val="1584"/>
                              </w:trPr>
                              <w:tc>
                                <w:tcPr>
                                  <w:tcW w:w="2599" w:type="dxa"/>
                                  <w:shd w:val="clear" w:color="auto" w:fill="auto"/>
                                  <w:vAlign w:val="bottom"/>
                                </w:tcPr>
                                <w:p w:rsidR="00280931" w:rsidRPr="00280931" w:rsidRDefault="00280931" w:rsidP="00280931">
                                  <w:pPr>
                                    <w:rPr>
                                      <w:rFonts w:ascii="Arial" w:hAnsi="Arial"/>
                                      <w:sz w:val="18"/>
                                      <w:szCs w:val="18"/>
                                    </w:rPr>
                                  </w:pPr>
                                </w:p>
                                <w:p w:rsidR="00280931" w:rsidRPr="00280931" w:rsidRDefault="00280931" w:rsidP="00280931">
                                  <w:pPr>
                                    <w:rPr>
                                      <w:rFonts w:ascii="Arial" w:hAnsi="Arial"/>
                                      <w:sz w:val="18"/>
                                      <w:szCs w:val="18"/>
                                    </w:rPr>
                                  </w:pPr>
                                </w:p>
                                <w:p w:rsidR="00280931" w:rsidRPr="00280931" w:rsidRDefault="00280931" w:rsidP="00280931">
                                  <w:pPr>
                                    <w:rPr>
                                      <w:rFonts w:ascii="Arial" w:hAnsi="Arial"/>
                                      <w:b/>
                                      <w:sz w:val="18"/>
                                      <w:szCs w:val="18"/>
                                    </w:rPr>
                                  </w:pPr>
                                </w:p>
                                <w:p w:rsidR="00280931" w:rsidRPr="00280931" w:rsidRDefault="00280931" w:rsidP="00280931">
                                  <w:pPr>
                                    <w:rPr>
                                      <w:sz w:val="18"/>
                                      <w:szCs w:val="18"/>
                                    </w:rPr>
                                  </w:pPr>
                                  <w:r w:rsidRPr="00280931">
                                    <w:rPr>
                                      <w:rFonts w:ascii="Arial" w:hAnsi="Arial"/>
                                      <w:b/>
                                      <w:sz w:val="18"/>
                                      <w:szCs w:val="18"/>
                                    </w:rPr>
                                    <w:t>Merkmale kompetenzorientierten Unterrichts</w:t>
                                  </w:r>
                                </w:p>
                              </w:tc>
                              <w:tc>
                                <w:tcPr>
                                  <w:tcW w:w="1053" w:type="dxa"/>
                                  <w:textDirection w:val="btLr"/>
                                  <w:vAlign w:val="center"/>
                                </w:tcPr>
                                <w:p w:rsidR="00280931" w:rsidRPr="000919A4" w:rsidRDefault="00280931" w:rsidP="00A40854">
                                  <w:pPr>
                                    <w:ind w:left="113" w:right="113"/>
                                    <w:jc w:val="center"/>
                                    <w:rPr>
                                      <w:sz w:val="18"/>
                                      <w:szCs w:val="18"/>
                                    </w:rPr>
                                  </w:pPr>
                                  <w:r w:rsidRPr="000919A4">
                                    <w:rPr>
                                      <w:rFonts w:ascii="Arial" w:hAnsi="Arial"/>
                                      <w:sz w:val="18"/>
                                      <w:szCs w:val="18"/>
                                    </w:rPr>
                                    <w:t xml:space="preserve">Lernzirkel: </w:t>
                                  </w:r>
                                  <w:r w:rsidRPr="000919A4">
                                    <w:rPr>
                                      <w:rFonts w:ascii="Arial" w:hAnsi="Arial"/>
                                      <w:sz w:val="18"/>
                                      <w:szCs w:val="18"/>
                                    </w:rPr>
                                    <w:br/>
                                    <w:t>Angepasstheit</w:t>
                                  </w:r>
                                </w:p>
                              </w:tc>
                            </w:tr>
                            <w:tr w:rsidR="00280931" w:rsidRPr="00280931" w:rsidTr="00280931">
                              <w:tc>
                                <w:tcPr>
                                  <w:tcW w:w="2599" w:type="dxa"/>
                                  <w:shd w:val="clear" w:color="auto" w:fill="auto"/>
                                  <w:vAlign w:val="center"/>
                                </w:tcPr>
                                <w:p w:rsidR="00280931" w:rsidRPr="00280931" w:rsidRDefault="00280931" w:rsidP="00280931">
                                  <w:pPr>
                                    <w:autoSpaceDE w:val="0"/>
                                    <w:autoSpaceDN w:val="0"/>
                                    <w:adjustRightInd w:val="0"/>
                                    <w:rPr>
                                      <w:rFonts w:ascii="Arial" w:hAnsi="Arial" w:cs="Arial"/>
                                      <w:color w:val="000000"/>
                                      <w:sz w:val="18"/>
                                      <w:szCs w:val="18"/>
                                      <w:lang w:eastAsia="en-US" w:bidi="de-DE"/>
                                    </w:rPr>
                                  </w:pPr>
                                  <w:r w:rsidRPr="00280931">
                                    <w:rPr>
                                      <w:rFonts w:ascii="Arial" w:hAnsi="Arial" w:cs="Arial"/>
                                      <w:bCs/>
                                      <w:color w:val="000000"/>
                                      <w:sz w:val="18"/>
                                      <w:szCs w:val="18"/>
                                      <w:lang w:eastAsia="en-US" w:bidi="de-DE"/>
                                    </w:rPr>
                                    <w:t xml:space="preserve">Problemorientierung </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bCs/>
                                      <w:sz w:val="18"/>
                                      <w:szCs w:val="18"/>
                                    </w:rPr>
                                    <w:t>Handlungsorientierung</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autoSpaceDE w:val="0"/>
                                    <w:autoSpaceDN w:val="0"/>
                                    <w:adjustRightInd w:val="0"/>
                                    <w:rPr>
                                      <w:rFonts w:ascii="Arial" w:hAnsi="Arial" w:cs="Arial"/>
                                      <w:color w:val="000000"/>
                                      <w:sz w:val="18"/>
                                      <w:szCs w:val="18"/>
                                      <w:lang w:eastAsia="en-US" w:bidi="de-DE"/>
                                    </w:rPr>
                                  </w:pPr>
                                  <w:r w:rsidRPr="00280931">
                                    <w:rPr>
                                      <w:rFonts w:ascii="Arial" w:hAnsi="Arial" w:cs="Arial"/>
                                      <w:color w:val="000000"/>
                                      <w:sz w:val="18"/>
                                      <w:szCs w:val="18"/>
                                      <w:lang w:eastAsia="en-US" w:bidi="de-DE"/>
                                    </w:rPr>
                                    <w:t>Eigenständigkeit</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autoSpaceDE w:val="0"/>
                                    <w:autoSpaceDN w:val="0"/>
                                    <w:adjustRightInd w:val="0"/>
                                    <w:rPr>
                                      <w:rFonts w:ascii="Arial" w:hAnsi="Arial" w:cs="Arial"/>
                                      <w:color w:val="000000"/>
                                      <w:sz w:val="18"/>
                                      <w:szCs w:val="18"/>
                                      <w:lang w:eastAsia="en-US" w:bidi="de-DE"/>
                                    </w:rPr>
                                  </w:pPr>
                                  <w:r w:rsidRPr="00280931">
                                    <w:rPr>
                                      <w:rFonts w:ascii="Arial" w:hAnsi="Arial" w:cs="Arial"/>
                                      <w:bCs/>
                                      <w:color w:val="000000"/>
                                      <w:sz w:val="18"/>
                                      <w:szCs w:val="18"/>
                                      <w:lang w:eastAsia="en-US" w:bidi="de-DE"/>
                                    </w:rPr>
                                    <w:t xml:space="preserve">Kontextbezug </w:t>
                                  </w:r>
                                </w:p>
                              </w:tc>
                              <w:tc>
                                <w:tcPr>
                                  <w:tcW w:w="1053" w:type="dxa"/>
                                  <w:vAlign w:val="center"/>
                                </w:tcPr>
                                <w:p w:rsidR="00280931" w:rsidRPr="000919A4" w:rsidRDefault="00280931" w:rsidP="00A40854">
                                  <w:pPr>
                                    <w:jc w:val="center"/>
                                    <w:rPr>
                                      <w:sz w:val="18"/>
                                      <w:szCs w:val="18"/>
                                    </w:rPr>
                                  </w:pPr>
                                </w:p>
                              </w:tc>
                            </w:tr>
                            <w:tr w:rsidR="00280931" w:rsidRPr="00280931" w:rsidTr="00280931">
                              <w:tc>
                                <w:tcPr>
                                  <w:tcW w:w="2599" w:type="dxa"/>
                                  <w:shd w:val="clear" w:color="auto" w:fill="auto"/>
                                  <w:vAlign w:val="center"/>
                                </w:tcPr>
                                <w:p w:rsidR="00280931" w:rsidRPr="00280931" w:rsidRDefault="00280931" w:rsidP="00280931">
                                  <w:pPr>
                                    <w:autoSpaceDE w:val="0"/>
                                    <w:autoSpaceDN w:val="0"/>
                                    <w:adjustRightInd w:val="0"/>
                                    <w:rPr>
                                      <w:rFonts w:ascii="Arial" w:hAnsi="Arial" w:cs="Arial"/>
                                      <w:color w:val="000000"/>
                                      <w:sz w:val="18"/>
                                      <w:szCs w:val="18"/>
                                      <w:lang w:eastAsia="en-US" w:bidi="de-DE"/>
                                    </w:rPr>
                                  </w:pPr>
                                  <w:r w:rsidRPr="00280931">
                                    <w:rPr>
                                      <w:rFonts w:ascii="Arial" w:hAnsi="Arial" w:cs="Arial"/>
                                      <w:color w:val="000000"/>
                                      <w:sz w:val="18"/>
                                      <w:szCs w:val="18"/>
                                      <w:lang w:eastAsia="en-US" w:bidi="de-DE"/>
                                    </w:rPr>
                                    <w:t>Vernetzung</w:t>
                                  </w:r>
                                  <w:r w:rsidRPr="00280931">
                                    <w:rPr>
                                      <w:rFonts w:ascii="Arial" w:hAnsi="Arial" w:cs="Arial"/>
                                      <w:color w:val="000000"/>
                                      <w:sz w:val="18"/>
                                      <w:szCs w:val="18"/>
                                      <w:lang w:eastAsia="en-US" w:bidi="de-DE"/>
                                    </w:rPr>
                                    <w:br/>
                                    <w:t>(biologische Prinzipien)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A</w:t>
                                  </w:r>
                                </w:p>
                              </w:tc>
                            </w:tr>
                            <w:tr w:rsidR="00280931" w:rsidRPr="00280931" w:rsidTr="00280931">
                              <w:tc>
                                <w:tcPr>
                                  <w:tcW w:w="2599" w:type="dxa"/>
                                  <w:shd w:val="clear" w:color="auto" w:fill="auto"/>
                                  <w:vAlign w:val="center"/>
                                </w:tcPr>
                                <w:p w:rsidR="00280931" w:rsidRPr="00280931" w:rsidRDefault="00280931" w:rsidP="00280931">
                                  <w:pPr>
                                    <w:autoSpaceDE w:val="0"/>
                                    <w:autoSpaceDN w:val="0"/>
                                    <w:adjustRightInd w:val="0"/>
                                    <w:rPr>
                                      <w:rFonts w:ascii="Arial" w:hAnsi="Arial" w:cs="Arial"/>
                                      <w:color w:val="000000"/>
                                      <w:sz w:val="18"/>
                                      <w:szCs w:val="18"/>
                                      <w:lang w:eastAsia="en-US" w:bidi="de-DE"/>
                                    </w:rPr>
                                  </w:pPr>
                                  <w:r w:rsidRPr="00280931">
                                    <w:rPr>
                                      <w:rFonts w:ascii="Arial" w:hAnsi="Arial" w:cs="Arial"/>
                                      <w:color w:val="000000"/>
                                      <w:sz w:val="18"/>
                                      <w:szCs w:val="18"/>
                                      <w:lang w:eastAsia="en-US" w:bidi="de-DE"/>
                                    </w:rPr>
                                    <w:t>Intelligentes Üben und Anwenden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bCs/>
                                      <w:sz w:val="18"/>
                                      <w:szCs w:val="18"/>
                                    </w:rPr>
                                    <w:t>Differenzierung</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autoSpaceDE w:val="0"/>
                                    <w:autoSpaceDN w:val="0"/>
                                    <w:adjustRightInd w:val="0"/>
                                    <w:rPr>
                                      <w:rFonts w:ascii="Arial" w:hAnsi="Arial" w:cs="Arial"/>
                                      <w:color w:val="000000"/>
                                      <w:sz w:val="18"/>
                                      <w:szCs w:val="18"/>
                                      <w:lang w:eastAsia="en-US" w:bidi="de-DE"/>
                                    </w:rPr>
                                  </w:pPr>
                                  <w:r w:rsidRPr="00280931">
                                    <w:rPr>
                                      <w:rFonts w:ascii="Arial" w:hAnsi="Arial" w:cs="Arial"/>
                                      <w:color w:val="000000"/>
                                      <w:sz w:val="18"/>
                                      <w:szCs w:val="18"/>
                                      <w:lang w:eastAsia="en-US" w:bidi="de-DE"/>
                                    </w:rPr>
                                    <w:t>Diagnose und Förderung</w:t>
                                  </w:r>
                                </w:p>
                              </w:tc>
                              <w:tc>
                                <w:tcPr>
                                  <w:tcW w:w="1053" w:type="dxa"/>
                                  <w:vAlign w:val="center"/>
                                </w:tcPr>
                                <w:p w:rsidR="00280931" w:rsidRPr="000919A4" w:rsidRDefault="00280931" w:rsidP="00A40854">
                                  <w:pPr>
                                    <w:jc w:val="center"/>
                                    <w:rPr>
                                      <w:sz w:val="18"/>
                                      <w:szCs w:val="18"/>
                                    </w:rPr>
                                  </w:pPr>
                                </w:p>
                              </w:tc>
                            </w:tr>
                            <w:tr w:rsidR="00280931" w:rsidRPr="00280931" w:rsidTr="00280931">
                              <w:tc>
                                <w:tcPr>
                                  <w:tcW w:w="3652" w:type="dxa"/>
                                  <w:gridSpan w:val="2"/>
                                  <w:shd w:val="clear" w:color="auto" w:fill="auto"/>
                                  <w:tcMar>
                                    <w:top w:w="57" w:type="dxa"/>
                                    <w:bottom w:w="57" w:type="dxa"/>
                                  </w:tcMar>
                                  <w:vAlign w:val="center"/>
                                </w:tcPr>
                                <w:p w:rsidR="00280931" w:rsidRPr="00280931" w:rsidRDefault="00280931" w:rsidP="00280931">
                                  <w:pPr>
                                    <w:rPr>
                                      <w:sz w:val="18"/>
                                      <w:szCs w:val="18"/>
                                    </w:rPr>
                                  </w:pPr>
                                  <w:r w:rsidRPr="00280931">
                                    <w:rPr>
                                      <w:rFonts w:ascii="Arial" w:hAnsi="Arial"/>
                                      <w:b/>
                                      <w:sz w:val="18"/>
                                      <w:szCs w:val="18"/>
                                    </w:rPr>
                                    <w:t>Kommunikation</w:t>
                                  </w:r>
                                </w:p>
                              </w:tc>
                            </w:tr>
                            <w:tr w:rsidR="00280931" w:rsidRPr="00280931" w:rsidTr="00280931">
                              <w:tc>
                                <w:tcPr>
                                  <w:tcW w:w="2599" w:type="dxa"/>
                                  <w:shd w:val="clear" w:color="auto" w:fill="auto"/>
                                  <w:vAlign w:val="center"/>
                                </w:tcPr>
                                <w:p w:rsidR="00280931" w:rsidRPr="00280931" w:rsidRDefault="00280931" w:rsidP="00280931">
                                  <w:pPr>
                                    <w:rPr>
                                      <w:rFonts w:ascii="Arial" w:hAnsi="Arial"/>
                                      <w:sz w:val="18"/>
                                      <w:szCs w:val="18"/>
                                    </w:rPr>
                                  </w:pPr>
                                  <w:r w:rsidRPr="00280931">
                                    <w:rPr>
                                      <w:rFonts w:ascii="Arial" w:hAnsi="Arial"/>
                                      <w:sz w:val="18"/>
                                      <w:szCs w:val="18"/>
                                    </w:rPr>
                                    <w:t>Umgehen mit Texten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color w:val="FF0000"/>
                                      <w:sz w:val="18"/>
                                      <w:szCs w:val="18"/>
                                    </w:rPr>
                                  </w:pPr>
                                  <w:r w:rsidRPr="00280931">
                                    <w:rPr>
                                      <w:rFonts w:ascii="Arial" w:hAnsi="Arial"/>
                                      <w:sz w:val="18"/>
                                      <w:szCs w:val="18"/>
                                    </w:rPr>
                                    <w:t>Arbeiten mit Tabellen, Diagrammen, Grafiken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sz w:val="18"/>
                                      <w:szCs w:val="18"/>
                                    </w:rPr>
                                    <w:t>Recherchieren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sz w:val="18"/>
                                      <w:szCs w:val="18"/>
                                    </w:rPr>
                                    <w:t>Präsentieren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sz w:val="18"/>
                                      <w:szCs w:val="18"/>
                                    </w:rPr>
                                    <w:t>Teamfähigkeit</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3652" w:type="dxa"/>
                                  <w:gridSpan w:val="2"/>
                                  <w:shd w:val="clear" w:color="auto" w:fill="auto"/>
                                  <w:tcMar>
                                    <w:top w:w="57" w:type="dxa"/>
                                    <w:bottom w:w="57" w:type="dxa"/>
                                  </w:tcMar>
                                  <w:vAlign w:val="center"/>
                                </w:tcPr>
                                <w:p w:rsidR="00280931" w:rsidRPr="00280931" w:rsidRDefault="00280931" w:rsidP="00280931">
                                  <w:pPr>
                                    <w:rPr>
                                      <w:sz w:val="18"/>
                                      <w:szCs w:val="18"/>
                                    </w:rPr>
                                  </w:pPr>
                                  <w:r w:rsidRPr="00280931">
                                    <w:rPr>
                                      <w:rFonts w:ascii="Arial" w:hAnsi="Arial"/>
                                      <w:b/>
                                      <w:sz w:val="18"/>
                                      <w:szCs w:val="18"/>
                                    </w:rPr>
                                    <w:t>Erkenntnis</w:t>
                                  </w:r>
                                  <w:r w:rsidR="00856CD9">
                                    <w:rPr>
                                      <w:rFonts w:ascii="Arial" w:hAnsi="Arial"/>
                                      <w:b/>
                                      <w:sz w:val="18"/>
                                      <w:szCs w:val="18"/>
                                    </w:rPr>
                                    <w:t>gewinnung</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sz w:val="18"/>
                                      <w:szCs w:val="18"/>
                                    </w:rPr>
                                    <w:t>Beobachten und Vergleichen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sz w:val="18"/>
                                      <w:szCs w:val="18"/>
                                    </w:rPr>
                                    <w:t>Hypothesenbildung u. experimentelle Überprüfung</w:t>
                                  </w:r>
                                </w:p>
                              </w:tc>
                              <w:tc>
                                <w:tcPr>
                                  <w:tcW w:w="1053" w:type="dxa"/>
                                  <w:vAlign w:val="center"/>
                                </w:tcPr>
                                <w:p w:rsidR="00280931" w:rsidRPr="000919A4" w:rsidRDefault="00280931" w:rsidP="00A40854">
                                  <w:pPr>
                                    <w:jc w:val="center"/>
                                    <w:rPr>
                                      <w:sz w:val="18"/>
                                      <w:szCs w:val="18"/>
                                    </w:rPr>
                                  </w:pPr>
                                </w:p>
                              </w:tc>
                            </w:tr>
                            <w:tr w:rsidR="00280931" w:rsidRPr="00280931" w:rsidTr="00280931">
                              <w:tc>
                                <w:tcPr>
                                  <w:tcW w:w="2599" w:type="dxa"/>
                                  <w:shd w:val="clear" w:color="auto" w:fill="auto"/>
                                </w:tcPr>
                                <w:p w:rsidR="00280931" w:rsidRPr="00280931" w:rsidRDefault="00280931" w:rsidP="00280931">
                                  <w:pPr>
                                    <w:rPr>
                                      <w:sz w:val="18"/>
                                      <w:szCs w:val="18"/>
                                    </w:rPr>
                                  </w:pPr>
                                  <w:r w:rsidRPr="00280931">
                                    <w:rPr>
                                      <w:rFonts w:ascii="Arial" w:hAnsi="Arial"/>
                                      <w:sz w:val="18"/>
                                      <w:szCs w:val="18"/>
                                    </w:rPr>
                                    <w:t>Experimentieren:</w:t>
                                  </w:r>
                                  <w:r w:rsidRPr="00280931">
                                    <w:rPr>
                                      <w:sz w:val="18"/>
                                      <w:szCs w:val="18"/>
                                    </w:rPr>
                                    <w:br/>
                                  </w:r>
                                  <w:r w:rsidRPr="00280931">
                                    <w:rPr>
                                      <w:rFonts w:ascii="Arial" w:hAnsi="Arial"/>
                                      <w:sz w:val="18"/>
                                      <w:szCs w:val="18"/>
                                    </w:rPr>
                                    <w:t>a) planen, b) durchführen, c) auswerten, d) Fehler analysieren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b</w:t>
                                  </w:r>
                                </w:p>
                              </w:tc>
                            </w:tr>
                            <w:tr w:rsidR="00280931" w:rsidRPr="00280931" w:rsidTr="00280931">
                              <w:tc>
                                <w:tcPr>
                                  <w:tcW w:w="2599" w:type="dxa"/>
                                  <w:shd w:val="clear" w:color="auto" w:fill="auto"/>
                                </w:tcPr>
                                <w:p w:rsidR="00280931" w:rsidRPr="00280931" w:rsidRDefault="00280931" w:rsidP="00280931">
                                  <w:pPr>
                                    <w:rPr>
                                      <w:b/>
                                      <w:sz w:val="18"/>
                                      <w:szCs w:val="18"/>
                                    </w:rPr>
                                  </w:pPr>
                                  <w:r w:rsidRPr="00280931">
                                    <w:rPr>
                                      <w:rFonts w:ascii="Arial" w:hAnsi="Arial"/>
                                      <w:b/>
                                      <w:sz w:val="18"/>
                                      <w:szCs w:val="18"/>
                                    </w:rPr>
                                    <w:t>Bewert</w:t>
                                  </w:r>
                                  <w:r w:rsidR="00856CD9">
                                    <w:rPr>
                                      <w:rFonts w:ascii="Arial" w:hAnsi="Arial"/>
                                      <w:b/>
                                      <w:sz w:val="18"/>
                                      <w:szCs w:val="18"/>
                                    </w:rPr>
                                    <w:t>ung</w:t>
                                  </w:r>
                                </w:p>
                              </w:tc>
                              <w:tc>
                                <w:tcPr>
                                  <w:tcW w:w="1053" w:type="dxa"/>
                                  <w:vAlign w:val="center"/>
                                </w:tcPr>
                                <w:p w:rsidR="00280931" w:rsidRPr="000919A4" w:rsidRDefault="00280931" w:rsidP="00A40854">
                                  <w:pPr>
                                    <w:jc w:val="center"/>
                                    <w:rPr>
                                      <w:sz w:val="18"/>
                                      <w:szCs w:val="18"/>
                                    </w:rPr>
                                  </w:pPr>
                                </w:p>
                              </w:tc>
                            </w:tr>
                          </w:tbl>
                          <w:p w:rsidR="00280931" w:rsidRDefault="0028093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38.5pt;margin-top:0;width:189.7pt;height:594.55pt;z-index:251657728;visibility:visible;mso-wrap-style:square;mso-width-percent:0;mso-height-percent:200;mso-wrap-distance-left:9pt;mso-wrap-distance-top:0;mso-wrap-distance-right:9pt;mso-wrap-distance-bottom:0;mso-position-horizontal:right;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" stroked="f">
                <v:textbox style="mso-fit-shape-to-text:t">
                  <w:txbxContent>
                    <w:tbl>
                      <w:tblPr>
                        <w:tblW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99"/>
                        <w:gridCol w:w="1053"/>
                      </w:tblGrid>
                      <w:tr w:rsidR="00280931" w:rsidRPr="00280931" w:rsidTr="00280931">
                        <w:trPr>
                          <w:cantSplit/>
                          <w:trHeight w:val="1584"/>
                        </w:trPr>
                        <w:tc>
                          <w:tcPr>
                            <w:tcW w:w="2599" w:type="dxa"/>
                            <w:shd w:val="clear" w:color="auto" w:fill="auto"/>
                            <w:vAlign w:val="bottom"/>
                          </w:tcPr>
                          <w:p w:rsidR="00280931" w:rsidRPr="00280931" w:rsidRDefault="00280931" w:rsidP="00280931">
                            <w:pPr>
                              <w:rPr>
                                <w:rFonts w:ascii="Arial" w:hAnsi="Arial"/>
                                <w:sz w:val="18"/>
                                <w:szCs w:val="18"/>
                              </w:rPr>
                            </w:pPr>
                          </w:p>
                          <w:p w:rsidR="00280931" w:rsidRPr="00280931" w:rsidRDefault="00280931" w:rsidP="00280931">
                            <w:pPr>
                              <w:rPr>
                                <w:rFonts w:ascii="Arial" w:hAnsi="Arial"/>
                                <w:sz w:val="18"/>
                                <w:szCs w:val="18"/>
                              </w:rPr>
                            </w:pPr>
                          </w:p>
                          <w:p w:rsidR="00280931" w:rsidRPr="00280931" w:rsidRDefault="00280931" w:rsidP="00280931">
                            <w:pPr>
                              <w:rPr>
                                <w:rFonts w:ascii="Arial" w:hAnsi="Arial"/>
                                <w:b/>
                                <w:sz w:val="18"/>
                                <w:szCs w:val="18"/>
                              </w:rPr>
                            </w:pPr>
                          </w:p>
                          <w:p w:rsidR="00280931" w:rsidRPr="00280931" w:rsidRDefault="00280931" w:rsidP="00280931">
                            <w:pPr>
                              <w:rPr>
                                <w:sz w:val="18"/>
                                <w:szCs w:val="18"/>
                              </w:rPr>
                            </w:pPr>
                            <w:r w:rsidRPr="00280931">
                              <w:rPr>
                                <w:rFonts w:ascii="Arial" w:hAnsi="Arial"/>
                                <w:b/>
                                <w:sz w:val="18"/>
                                <w:szCs w:val="18"/>
                              </w:rPr>
                              <w:t>Merkmale kompetenzorientierten Unterrichts</w:t>
                            </w:r>
                          </w:p>
                        </w:tc>
                        <w:tc>
                          <w:tcPr>
                            <w:tcW w:w="1053" w:type="dxa"/>
                            <w:textDirection w:val="btLr"/>
                            <w:vAlign w:val="center"/>
                          </w:tcPr>
                          <w:p w:rsidR="00280931" w:rsidRPr="000919A4" w:rsidRDefault="00280931" w:rsidP="00A40854">
                            <w:pPr>
                              <w:ind w:left="113" w:right="113"/>
                              <w:jc w:val="center"/>
                              <w:rPr>
                                <w:sz w:val="18"/>
                                <w:szCs w:val="18"/>
                              </w:rPr>
                            </w:pPr>
                            <w:r w:rsidRPr="000919A4">
                              <w:rPr>
                                <w:rFonts w:ascii="Arial" w:hAnsi="Arial"/>
                                <w:sz w:val="18"/>
                                <w:szCs w:val="18"/>
                              </w:rPr>
                              <w:t xml:space="preserve">Lernzirkel: </w:t>
                            </w:r>
                            <w:r w:rsidRPr="000919A4">
                              <w:rPr>
                                <w:rFonts w:ascii="Arial" w:hAnsi="Arial"/>
                                <w:sz w:val="18"/>
                                <w:szCs w:val="18"/>
                              </w:rPr>
                              <w:br/>
                              <w:t>Angepasstheit</w:t>
                            </w:r>
                          </w:p>
                        </w:tc>
                      </w:tr>
                      <w:tr w:rsidR="00280931" w:rsidRPr="00280931" w:rsidTr="00280931">
                        <w:tc>
                          <w:tcPr>
                            <w:tcW w:w="2599" w:type="dxa"/>
                            <w:shd w:val="clear" w:color="auto" w:fill="auto"/>
                            <w:vAlign w:val="center"/>
                          </w:tcPr>
                          <w:p w:rsidR="00280931" w:rsidRPr="00280931" w:rsidRDefault="00280931" w:rsidP="00280931">
                            <w:pPr>
                              <w:autoSpaceDE w:val="0"/>
                              <w:autoSpaceDN w:val="0"/>
                              <w:adjustRightInd w:val="0"/>
                              <w:rPr>
                                <w:rFonts w:ascii="Arial" w:hAnsi="Arial" w:cs="Arial"/>
                                <w:color w:val="000000"/>
                                <w:sz w:val="18"/>
                                <w:szCs w:val="18"/>
                                <w:lang w:eastAsia="en-US" w:bidi="de-DE"/>
                              </w:rPr>
                            </w:pPr>
                            <w:r w:rsidRPr="00280931">
                              <w:rPr>
                                <w:rFonts w:ascii="Arial" w:hAnsi="Arial" w:cs="Arial"/>
                                <w:bCs/>
                                <w:color w:val="000000"/>
                                <w:sz w:val="18"/>
                                <w:szCs w:val="18"/>
                                <w:lang w:eastAsia="en-US" w:bidi="de-DE"/>
                              </w:rPr>
                              <w:t xml:space="preserve">Problemorientierung </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bCs/>
                                <w:sz w:val="18"/>
                                <w:szCs w:val="18"/>
                              </w:rPr>
                              <w:t>Handlungsorientierung</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autoSpaceDE w:val="0"/>
                              <w:autoSpaceDN w:val="0"/>
                              <w:adjustRightInd w:val="0"/>
                              <w:rPr>
                                <w:rFonts w:ascii="Arial" w:hAnsi="Arial" w:cs="Arial"/>
                                <w:color w:val="000000"/>
                                <w:sz w:val="18"/>
                                <w:szCs w:val="18"/>
                                <w:lang w:eastAsia="en-US" w:bidi="de-DE"/>
                              </w:rPr>
                            </w:pPr>
                            <w:r w:rsidRPr="00280931">
                              <w:rPr>
                                <w:rFonts w:ascii="Arial" w:hAnsi="Arial" w:cs="Arial"/>
                                <w:color w:val="000000"/>
                                <w:sz w:val="18"/>
                                <w:szCs w:val="18"/>
                                <w:lang w:eastAsia="en-US" w:bidi="de-DE"/>
                              </w:rPr>
                              <w:t>Eigenständigkeit</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autoSpaceDE w:val="0"/>
                              <w:autoSpaceDN w:val="0"/>
                              <w:adjustRightInd w:val="0"/>
                              <w:rPr>
                                <w:rFonts w:ascii="Arial" w:hAnsi="Arial" w:cs="Arial"/>
                                <w:color w:val="000000"/>
                                <w:sz w:val="18"/>
                                <w:szCs w:val="18"/>
                                <w:lang w:eastAsia="en-US" w:bidi="de-DE"/>
                              </w:rPr>
                            </w:pPr>
                            <w:r w:rsidRPr="00280931">
                              <w:rPr>
                                <w:rFonts w:ascii="Arial" w:hAnsi="Arial" w:cs="Arial"/>
                                <w:bCs/>
                                <w:color w:val="000000"/>
                                <w:sz w:val="18"/>
                                <w:szCs w:val="18"/>
                                <w:lang w:eastAsia="en-US" w:bidi="de-DE"/>
                              </w:rPr>
                              <w:t xml:space="preserve">Kontextbezug </w:t>
                            </w:r>
                          </w:p>
                        </w:tc>
                        <w:tc>
                          <w:tcPr>
                            <w:tcW w:w="1053" w:type="dxa"/>
                            <w:vAlign w:val="center"/>
                          </w:tcPr>
                          <w:p w:rsidR="00280931" w:rsidRPr="000919A4" w:rsidRDefault="00280931" w:rsidP="00A40854">
                            <w:pPr>
                              <w:jc w:val="center"/>
                              <w:rPr>
                                <w:sz w:val="18"/>
                                <w:szCs w:val="18"/>
                              </w:rPr>
                            </w:pPr>
                          </w:p>
                        </w:tc>
                      </w:tr>
                      <w:tr w:rsidR="00280931" w:rsidRPr="00280931" w:rsidTr="00280931">
                        <w:tc>
                          <w:tcPr>
                            <w:tcW w:w="2599" w:type="dxa"/>
                            <w:shd w:val="clear" w:color="auto" w:fill="auto"/>
                            <w:vAlign w:val="center"/>
                          </w:tcPr>
                          <w:p w:rsidR="00280931" w:rsidRPr="00280931" w:rsidRDefault="00280931" w:rsidP="00280931">
                            <w:pPr>
                              <w:autoSpaceDE w:val="0"/>
                              <w:autoSpaceDN w:val="0"/>
                              <w:adjustRightInd w:val="0"/>
                              <w:rPr>
                                <w:rFonts w:ascii="Arial" w:hAnsi="Arial" w:cs="Arial"/>
                                <w:color w:val="000000"/>
                                <w:sz w:val="18"/>
                                <w:szCs w:val="18"/>
                                <w:lang w:eastAsia="en-US" w:bidi="de-DE"/>
                              </w:rPr>
                            </w:pPr>
                            <w:r w:rsidRPr="00280931">
                              <w:rPr>
                                <w:rFonts w:ascii="Arial" w:hAnsi="Arial" w:cs="Arial"/>
                                <w:color w:val="000000"/>
                                <w:sz w:val="18"/>
                                <w:szCs w:val="18"/>
                                <w:lang w:eastAsia="en-US" w:bidi="de-DE"/>
                              </w:rPr>
                              <w:t>Vernetzung</w:t>
                            </w:r>
                            <w:r w:rsidRPr="00280931">
                              <w:rPr>
                                <w:rFonts w:ascii="Arial" w:hAnsi="Arial" w:cs="Arial"/>
                                <w:color w:val="000000"/>
                                <w:sz w:val="18"/>
                                <w:szCs w:val="18"/>
                                <w:lang w:eastAsia="en-US" w:bidi="de-DE"/>
                              </w:rPr>
                              <w:br/>
                              <w:t>(biologische Prinzipien)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A</w:t>
                            </w:r>
                          </w:p>
                        </w:tc>
                      </w:tr>
                      <w:tr w:rsidR="00280931" w:rsidRPr="00280931" w:rsidTr="00280931">
                        <w:tc>
                          <w:tcPr>
                            <w:tcW w:w="2599" w:type="dxa"/>
                            <w:shd w:val="clear" w:color="auto" w:fill="auto"/>
                            <w:vAlign w:val="center"/>
                          </w:tcPr>
                          <w:p w:rsidR="00280931" w:rsidRPr="00280931" w:rsidRDefault="00280931" w:rsidP="00280931">
                            <w:pPr>
                              <w:autoSpaceDE w:val="0"/>
                              <w:autoSpaceDN w:val="0"/>
                              <w:adjustRightInd w:val="0"/>
                              <w:rPr>
                                <w:rFonts w:ascii="Arial" w:hAnsi="Arial" w:cs="Arial"/>
                                <w:color w:val="000000"/>
                                <w:sz w:val="18"/>
                                <w:szCs w:val="18"/>
                                <w:lang w:eastAsia="en-US" w:bidi="de-DE"/>
                              </w:rPr>
                            </w:pPr>
                            <w:r w:rsidRPr="00280931">
                              <w:rPr>
                                <w:rFonts w:ascii="Arial" w:hAnsi="Arial" w:cs="Arial"/>
                                <w:color w:val="000000"/>
                                <w:sz w:val="18"/>
                                <w:szCs w:val="18"/>
                                <w:lang w:eastAsia="en-US" w:bidi="de-DE"/>
                              </w:rPr>
                              <w:t>Intelligentes Üben und Anwenden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bCs/>
                                <w:sz w:val="18"/>
                                <w:szCs w:val="18"/>
                              </w:rPr>
                              <w:t>Differenzierung</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autoSpaceDE w:val="0"/>
                              <w:autoSpaceDN w:val="0"/>
                              <w:adjustRightInd w:val="0"/>
                              <w:rPr>
                                <w:rFonts w:ascii="Arial" w:hAnsi="Arial" w:cs="Arial"/>
                                <w:color w:val="000000"/>
                                <w:sz w:val="18"/>
                                <w:szCs w:val="18"/>
                                <w:lang w:eastAsia="en-US" w:bidi="de-DE"/>
                              </w:rPr>
                            </w:pPr>
                            <w:r w:rsidRPr="00280931">
                              <w:rPr>
                                <w:rFonts w:ascii="Arial" w:hAnsi="Arial" w:cs="Arial"/>
                                <w:color w:val="000000"/>
                                <w:sz w:val="18"/>
                                <w:szCs w:val="18"/>
                                <w:lang w:eastAsia="en-US" w:bidi="de-DE"/>
                              </w:rPr>
                              <w:t>Diagnose und Förderung</w:t>
                            </w:r>
                          </w:p>
                        </w:tc>
                        <w:tc>
                          <w:tcPr>
                            <w:tcW w:w="1053" w:type="dxa"/>
                            <w:vAlign w:val="center"/>
                          </w:tcPr>
                          <w:p w:rsidR="00280931" w:rsidRPr="000919A4" w:rsidRDefault="00280931" w:rsidP="00A40854">
                            <w:pPr>
                              <w:jc w:val="center"/>
                              <w:rPr>
                                <w:sz w:val="18"/>
                                <w:szCs w:val="18"/>
                              </w:rPr>
                            </w:pPr>
                          </w:p>
                        </w:tc>
                      </w:tr>
                      <w:tr w:rsidR="00280931" w:rsidRPr="00280931" w:rsidTr="00280931">
                        <w:tc>
                          <w:tcPr>
                            <w:tcW w:w="3652" w:type="dxa"/>
                            <w:gridSpan w:val="2"/>
                            <w:shd w:val="clear" w:color="auto" w:fill="auto"/>
                            <w:tcMar>
                              <w:top w:w="57" w:type="dxa"/>
                              <w:bottom w:w="57" w:type="dxa"/>
                            </w:tcMar>
                            <w:vAlign w:val="center"/>
                          </w:tcPr>
                          <w:p w:rsidR="00280931" w:rsidRPr="00280931" w:rsidRDefault="00280931" w:rsidP="00280931">
                            <w:pPr>
                              <w:rPr>
                                <w:sz w:val="18"/>
                                <w:szCs w:val="18"/>
                              </w:rPr>
                            </w:pPr>
                            <w:r w:rsidRPr="00280931">
                              <w:rPr>
                                <w:rFonts w:ascii="Arial" w:hAnsi="Arial"/>
                                <w:b/>
                                <w:sz w:val="18"/>
                                <w:szCs w:val="18"/>
                              </w:rPr>
                              <w:t>Kommunikation</w:t>
                            </w:r>
                          </w:p>
                        </w:tc>
                      </w:tr>
                      <w:tr w:rsidR="00280931" w:rsidRPr="00280931" w:rsidTr="00280931">
                        <w:tc>
                          <w:tcPr>
                            <w:tcW w:w="2599" w:type="dxa"/>
                            <w:shd w:val="clear" w:color="auto" w:fill="auto"/>
                            <w:vAlign w:val="center"/>
                          </w:tcPr>
                          <w:p w:rsidR="00280931" w:rsidRPr="00280931" w:rsidRDefault="00280931" w:rsidP="00280931">
                            <w:pPr>
                              <w:rPr>
                                <w:rFonts w:ascii="Arial" w:hAnsi="Arial"/>
                                <w:sz w:val="18"/>
                                <w:szCs w:val="18"/>
                              </w:rPr>
                            </w:pPr>
                            <w:r w:rsidRPr="00280931">
                              <w:rPr>
                                <w:rFonts w:ascii="Arial" w:hAnsi="Arial"/>
                                <w:sz w:val="18"/>
                                <w:szCs w:val="18"/>
                              </w:rPr>
                              <w:t>Umgehen mit Texten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color w:val="FF0000"/>
                                <w:sz w:val="18"/>
                                <w:szCs w:val="18"/>
                              </w:rPr>
                            </w:pPr>
                            <w:r w:rsidRPr="00280931">
                              <w:rPr>
                                <w:rFonts w:ascii="Arial" w:hAnsi="Arial"/>
                                <w:sz w:val="18"/>
                                <w:szCs w:val="18"/>
                              </w:rPr>
                              <w:t>Arbeiten mit Tabellen, Diagrammen, Grafiken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sz w:val="18"/>
                                <w:szCs w:val="18"/>
                              </w:rPr>
                              <w:t>Recherchieren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sz w:val="18"/>
                                <w:szCs w:val="18"/>
                              </w:rPr>
                              <w:t>Präsentieren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sz w:val="18"/>
                                <w:szCs w:val="18"/>
                              </w:rPr>
                              <w:t>Teamfähigkeit</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3652" w:type="dxa"/>
                            <w:gridSpan w:val="2"/>
                            <w:shd w:val="clear" w:color="auto" w:fill="auto"/>
                            <w:tcMar>
                              <w:top w:w="57" w:type="dxa"/>
                              <w:bottom w:w="57" w:type="dxa"/>
                            </w:tcMar>
                            <w:vAlign w:val="center"/>
                          </w:tcPr>
                          <w:p w:rsidR="00280931" w:rsidRPr="00280931" w:rsidRDefault="00280931" w:rsidP="00280931">
                            <w:pPr>
                              <w:rPr>
                                <w:sz w:val="18"/>
                                <w:szCs w:val="18"/>
                              </w:rPr>
                            </w:pPr>
                            <w:r w:rsidRPr="00280931">
                              <w:rPr>
                                <w:rFonts w:ascii="Arial" w:hAnsi="Arial"/>
                                <w:b/>
                                <w:sz w:val="18"/>
                                <w:szCs w:val="18"/>
                              </w:rPr>
                              <w:t>Erkenntnis</w:t>
                            </w:r>
                            <w:r w:rsidR="00856CD9">
                              <w:rPr>
                                <w:rFonts w:ascii="Arial" w:hAnsi="Arial"/>
                                <w:b/>
                                <w:sz w:val="18"/>
                                <w:szCs w:val="18"/>
                              </w:rPr>
                              <w:t>gewinnung</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sz w:val="18"/>
                                <w:szCs w:val="18"/>
                              </w:rPr>
                              <w:t>Beobachten und Vergleichen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X</w:t>
                            </w:r>
                          </w:p>
                        </w:tc>
                      </w:tr>
                      <w:tr w:rsidR="00280931" w:rsidRPr="00280931" w:rsidTr="00280931">
                        <w:tc>
                          <w:tcPr>
                            <w:tcW w:w="2599" w:type="dxa"/>
                            <w:shd w:val="clear" w:color="auto" w:fill="auto"/>
                            <w:vAlign w:val="center"/>
                          </w:tcPr>
                          <w:p w:rsidR="00280931" w:rsidRPr="00280931" w:rsidRDefault="00280931" w:rsidP="00280931">
                            <w:pPr>
                              <w:rPr>
                                <w:sz w:val="18"/>
                                <w:szCs w:val="18"/>
                              </w:rPr>
                            </w:pPr>
                            <w:r w:rsidRPr="00280931">
                              <w:rPr>
                                <w:rFonts w:ascii="Arial" w:hAnsi="Arial"/>
                                <w:sz w:val="18"/>
                                <w:szCs w:val="18"/>
                              </w:rPr>
                              <w:t>Hypothesenbildung u. experimentelle Überprüfung</w:t>
                            </w:r>
                          </w:p>
                        </w:tc>
                        <w:tc>
                          <w:tcPr>
                            <w:tcW w:w="1053" w:type="dxa"/>
                            <w:vAlign w:val="center"/>
                          </w:tcPr>
                          <w:p w:rsidR="00280931" w:rsidRPr="000919A4" w:rsidRDefault="00280931" w:rsidP="00A40854">
                            <w:pPr>
                              <w:jc w:val="center"/>
                              <w:rPr>
                                <w:sz w:val="18"/>
                                <w:szCs w:val="18"/>
                              </w:rPr>
                            </w:pPr>
                          </w:p>
                        </w:tc>
                      </w:tr>
                      <w:tr w:rsidR="00280931" w:rsidRPr="00280931" w:rsidTr="00280931">
                        <w:tc>
                          <w:tcPr>
                            <w:tcW w:w="2599" w:type="dxa"/>
                            <w:shd w:val="clear" w:color="auto" w:fill="auto"/>
                          </w:tcPr>
                          <w:p w:rsidR="00280931" w:rsidRPr="00280931" w:rsidRDefault="00280931" w:rsidP="00280931">
                            <w:pPr>
                              <w:rPr>
                                <w:sz w:val="18"/>
                                <w:szCs w:val="18"/>
                              </w:rPr>
                            </w:pPr>
                            <w:r w:rsidRPr="00280931">
                              <w:rPr>
                                <w:rFonts w:ascii="Arial" w:hAnsi="Arial"/>
                                <w:sz w:val="18"/>
                                <w:szCs w:val="18"/>
                              </w:rPr>
                              <w:t>Experimentieren:</w:t>
                            </w:r>
                            <w:r w:rsidRPr="00280931">
                              <w:rPr>
                                <w:sz w:val="18"/>
                                <w:szCs w:val="18"/>
                              </w:rPr>
                              <w:br/>
                            </w:r>
                            <w:r w:rsidRPr="00280931">
                              <w:rPr>
                                <w:rFonts w:ascii="Arial" w:hAnsi="Arial"/>
                                <w:sz w:val="18"/>
                                <w:szCs w:val="18"/>
                              </w:rPr>
                              <w:t>a) planen, b) durchführen, c) auswerten, d) Fehler analysieren</w:t>
                            </w:r>
                          </w:p>
                        </w:tc>
                        <w:tc>
                          <w:tcPr>
                            <w:tcW w:w="1053" w:type="dxa"/>
                            <w:vAlign w:val="center"/>
                          </w:tcPr>
                          <w:p w:rsidR="00280931" w:rsidRPr="000919A4" w:rsidRDefault="00280931" w:rsidP="00A40854">
                            <w:pPr>
                              <w:jc w:val="center"/>
                              <w:rPr>
                                <w:sz w:val="18"/>
                                <w:szCs w:val="18"/>
                              </w:rPr>
                            </w:pPr>
                            <w:r w:rsidRPr="000919A4">
                              <w:rPr>
                                <w:rFonts w:ascii="Arial" w:hAnsi="Arial"/>
                                <w:sz w:val="18"/>
                                <w:szCs w:val="18"/>
                              </w:rPr>
                              <w:t>b</w:t>
                            </w:r>
                          </w:p>
                        </w:tc>
                      </w:tr>
                      <w:tr w:rsidR="00280931" w:rsidRPr="00280931" w:rsidTr="00280931">
                        <w:tc>
                          <w:tcPr>
                            <w:tcW w:w="2599" w:type="dxa"/>
                            <w:shd w:val="clear" w:color="auto" w:fill="auto"/>
                          </w:tcPr>
                          <w:p w:rsidR="00280931" w:rsidRPr="00280931" w:rsidRDefault="00280931" w:rsidP="00280931">
                            <w:pPr>
                              <w:rPr>
                                <w:b/>
                                <w:sz w:val="18"/>
                                <w:szCs w:val="18"/>
                              </w:rPr>
                            </w:pPr>
                            <w:r w:rsidRPr="00280931">
                              <w:rPr>
                                <w:rFonts w:ascii="Arial" w:hAnsi="Arial"/>
                                <w:b/>
                                <w:sz w:val="18"/>
                                <w:szCs w:val="18"/>
                              </w:rPr>
                              <w:t>Bewert</w:t>
                            </w:r>
                            <w:r w:rsidR="00856CD9">
                              <w:rPr>
                                <w:rFonts w:ascii="Arial" w:hAnsi="Arial"/>
                                <w:b/>
                                <w:sz w:val="18"/>
                                <w:szCs w:val="18"/>
                              </w:rPr>
                              <w:t>ung</w:t>
                            </w:r>
                          </w:p>
                        </w:tc>
                        <w:tc>
                          <w:tcPr>
                            <w:tcW w:w="1053" w:type="dxa"/>
                            <w:vAlign w:val="center"/>
                          </w:tcPr>
                          <w:p w:rsidR="00280931" w:rsidRPr="000919A4" w:rsidRDefault="00280931" w:rsidP="00A40854">
                            <w:pPr>
                              <w:jc w:val="center"/>
                              <w:rPr>
                                <w:sz w:val="18"/>
                                <w:szCs w:val="18"/>
                              </w:rPr>
                            </w:pPr>
                          </w:p>
                        </w:tc>
                      </w:tr>
                    </w:tbl>
                    <w:p w:rsidR="00280931" w:rsidRDefault="00280931"/>
                  </w:txbxContent>
                </v:textbox>
                <w10:wrap type="square" anchorx="margin" anchory="margin"/>
              </v:shape>
            </w:pict>
          </mc:Fallback>
        </mc:AlternateContent>
      </w:r>
      <w:r w:rsidR="00A00963" w:rsidRPr="00773BF8">
        <w:rPr>
          <w:rFonts w:ascii="Arial" w:hAnsi="Arial"/>
          <w:iCs/>
        </w:rPr>
        <w:t>Diese</w:t>
      </w:r>
      <w:r w:rsidR="00A00963">
        <w:rPr>
          <w:rFonts w:ascii="Arial" w:hAnsi="Arial"/>
          <w:iCs/>
        </w:rPr>
        <w:t xml:space="preserve">r Lernzirkel könnte nach einer Einführung zu den Kennzeichen der Vögel und Kennübungen einheimischer Vögel relativ am Anfang </w:t>
      </w:r>
      <w:r w:rsidR="00A00963" w:rsidRPr="00773BF8">
        <w:rPr>
          <w:rFonts w:ascii="Arial" w:hAnsi="Arial"/>
          <w:iCs/>
        </w:rPr>
        <w:t xml:space="preserve">der Unterrichtseinheit Vögel stehen. </w:t>
      </w:r>
      <w:r w:rsidR="00A00963">
        <w:rPr>
          <w:rFonts w:ascii="Arial" w:hAnsi="Arial"/>
          <w:iCs/>
        </w:rPr>
        <w:t xml:space="preserve">Arbeiten die Schülerinnen und Schüler zum ersten Mal in einem Lernzirkel, sollte zuvor die Methode erläutert werden. In jedem Fall ist anzuraten, dass gemeinsame Regeln vereinbart werden. </w:t>
      </w:r>
    </w:p>
    <w:p w:rsidR="00B54F23" w:rsidRDefault="00B54F23" w:rsidP="00A40854">
      <w:pPr>
        <w:pStyle w:val="Standa1"/>
        <w:rPr>
          <w:rFonts w:ascii="Arial" w:hAnsi="Arial"/>
          <w:iCs/>
        </w:rPr>
      </w:pPr>
    </w:p>
    <w:p w:rsidR="00C50B55" w:rsidRDefault="00020B4C" w:rsidP="00A40854">
      <w:pPr>
        <w:pStyle w:val="Standa1"/>
        <w:rPr>
          <w:rFonts w:ascii="Arial" w:hAnsi="Arial"/>
          <w:iCs/>
        </w:rPr>
      </w:pPr>
      <w:r>
        <w:rPr>
          <w:rFonts w:ascii="Arial" w:hAnsi="Arial"/>
          <w:iCs/>
        </w:rPr>
        <w:t xml:space="preserve">Die Lernzirkelarbeit fördert Eigenständigkeit und ist handlungsorientiert. </w:t>
      </w:r>
      <w:r w:rsidR="00A00963">
        <w:rPr>
          <w:rFonts w:ascii="Arial" w:hAnsi="Arial"/>
          <w:iCs/>
        </w:rPr>
        <w:t xml:space="preserve">Der Lernzirkel ermöglicht zum einen eine gewisse Individualisierung des Lernprozesses, da </w:t>
      </w:r>
      <w:r w:rsidR="00A00963" w:rsidRPr="00BA3125">
        <w:rPr>
          <w:rFonts w:ascii="Arial" w:hAnsi="Arial"/>
          <w:iCs/>
          <w:color w:val="000000"/>
        </w:rPr>
        <w:t>die</w:t>
      </w:r>
      <w:r w:rsidR="00A00963">
        <w:rPr>
          <w:rFonts w:ascii="Arial" w:hAnsi="Arial"/>
          <w:iCs/>
        </w:rPr>
        <w:t xml:space="preserve"> Schülerinnen und Schüler das Lerntempo selbst bestimmen können und zum anderen die eigenständige Wahl der Sozialform (Gruppen-, Partner- oder Einzelarbeit).</w:t>
      </w:r>
      <w:r w:rsidR="00A00963" w:rsidRPr="00773BF8">
        <w:rPr>
          <w:rFonts w:ascii="Arial" w:hAnsi="Arial"/>
          <w:iCs/>
        </w:rPr>
        <w:t xml:space="preserve"> </w:t>
      </w:r>
    </w:p>
    <w:p w:rsidR="00C50B55" w:rsidRDefault="00C50B55" w:rsidP="00A40854">
      <w:pPr>
        <w:pStyle w:val="Standa1"/>
        <w:rPr>
          <w:rFonts w:ascii="Arial" w:hAnsi="Arial"/>
          <w:iCs/>
        </w:rPr>
      </w:pPr>
    </w:p>
    <w:p w:rsidR="00A40854" w:rsidRDefault="00A00963" w:rsidP="00A40854">
      <w:pPr>
        <w:pStyle w:val="Standa1"/>
        <w:rPr>
          <w:rFonts w:ascii="Arial" w:hAnsi="Arial"/>
          <w:iCs/>
        </w:rPr>
      </w:pPr>
      <w:r>
        <w:rPr>
          <w:rFonts w:ascii="Arial" w:hAnsi="Arial"/>
          <w:iCs/>
        </w:rPr>
        <w:t xml:space="preserve">Ein Teil der Aufgaben ist zudem zur Differenzierung mit gestuften Hilfen und einzelne Stationen mit Wahlaufgaben versehen, z. B. Arbeitsblatt 3. Arbeitsblatt 7 ist als Additum gedacht, die übrigen Arbeitsblätter als Fundamentum. Die Lehrperson tritt in den Hintergrund und die Eigenständigkeit und Selbstverantwortung der Schülerinnen und Schüler wird betont. Die Lehrperson hat mehr Zeit und Möglichkeit, individuell zu beobachten, </w:t>
      </w:r>
      <w:r w:rsidRPr="00BA3125">
        <w:rPr>
          <w:rFonts w:ascii="Arial" w:hAnsi="Arial"/>
          <w:iCs/>
          <w:color w:val="000000"/>
        </w:rPr>
        <w:t>zu</w:t>
      </w:r>
      <w:r>
        <w:rPr>
          <w:rFonts w:ascii="Arial" w:hAnsi="Arial"/>
          <w:iCs/>
        </w:rPr>
        <w:t xml:space="preserve"> beraten und zu fördern.</w:t>
      </w:r>
    </w:p>
    <w:p w:rsidR="00C50B55" w:rsidRPr="00020B4C" w:rsidRDefault="00C50B55" w:rsidP="00A40854">
      <w:pPr>
        <w:pStyle w:val="Standa1"/>
        <w:rPr>
          <w:rFonts w:ascii="Arial" w:hAnsi="Arial"/>
          <w:iCs/>
        </w:rPr>
      </w:pPr>
    </w:p>
    <w:p w:rsidR="00B54F23" w:rsidRPr="00B54F23" w:rsidRDefault="00B54F23" w:rsidP="00A40854">
      <w:pPr>
        <w:pStyle w:val="Standa1"/>
        <w:rPr>
          <w:rFonts w:ascii="Arial" w:hAnsi="Arial"/>
          <w:iCs/>
        </w:rPr>
      </w:pPr>
      <w:r>
        <w:rPr>
          <w:rFonts w:ascii="Arial" w:hAnsi="Arial"/>
          <w:iCs/>
        </w:rPr>
        <w:t>Die Schülerinnen und Schüler trainieren ihre Fertigkeiten beim Beobachten und Vergleichen</w:t>
      </w:r>
      <w:r w:rsidR="00C50B55">
        <w:rPr>
          <w:rFonts w:ascii="Arial" w:hAnsi="Arial"/>
          <w:iCs/>
        </w:rPr>
        <w:t xml:space="preserve"> </w:t>
      </w:r>
      <w:r>
        <w:rPr>
          <w:rFonts w:ascii="Arial" w:hAnsi="Arial"/>
          <w:iCs/>
        </w:rPr>
        <w:t>und führen eigenständig angeleitete Experimente durch.</w:t>
      </w:r>
    </w:p>
    <w:p w:rsidR="00A40854" w:rsidRPr="00C87938" w:rsidRDefault="00A40854" w:rsidP="00A40854">
      <w:pPr>
        <w:pStyle w:val="Standa1"/>
        <w:rPr>
          <w:rFonts w:ascii="Arial" w:hAnsi="Arial"/>
          <w:b/>
          <w:iCs/>
        </w:rPr>
      </w:pPr>
    </w:p>
    <w:p w:rsidR="00C20FFD" w:rsidRDefault="00C20FFD">
      <w:pPr>
        <w:rPr>
          <w:rFonts w:ascii="Arial" w:hAnsi="Arial"/>
          <w:b/>
          <w:iCs/>
          <w:lang w:bidi="de-DE"/>
        </w:rPr>
      </w:pPr>
      <w:r>
        <w:rPr>
          <w:rFonts w:ascii="Arial" w:hAnsi="Arial"/>
          <w:b/>
          <w:iCs/>
        </w:rPr>
        <w:br w:type="page"/>
      </w:r>
    </w:p>
    <w:p w:rsidR="00A40854" w:rsidRPr="009058B2" w:rsidRDefault="00A00963" w:rsidP="00A40854">
      <w:pPr>
        <w:pStyle w:val="Listenabsatz1"/>
        <w:numPr>
          <w:ilvl w:val="0"/>
          <w:numId w:val="10"/>
        </w:numPr>
        <w:rPr>
          <w:rFonts w:ascii="Arial" w:hAnsi="Arial"/>
          <w:b/>
          <w:iCs/>
        </w:rPr>
      </w:pPr>
      <w:r w:rsidRPr="009058B2">
        <w:rPr>
          <w:rFonts w:ascii="Arial" w:hAnsi="Arial"/>
          <w:b/>
          <w:iCs/>
        </w:rPr>
        <w:t>Möglicher Unterrichtsverlauf</w:t>
      </w:r>
    </w:p>
    <w:p w:rsidR="00A40854" w:rsidRDefault="00A00963">
      <w:pPr>
        <w:pStyle w:val="Standa1"/>
        <w:rPr>
          <w:rFonts w:ascii="Arial" w:hAnsi="Arial" w:cs="Arial"/>
        </w:rPr>
      </w:pPr>
      <w:r>
        <w:rPr>
          <w:rFonts w:ascii="Arial" w:hAnsi="Arial" w:cs="Arial"/>
        </w:rPr>
        <w:t>Die reine Durchführung des Lernzirkels nimmt 5 bis 6 Unterrichtsstunden in Anspruch. Station 7 ist als Pufferstation gedacht. Jeder Station wurde ein Arbeitsblatt (AB) zugeordnet:</w:t>
      </w:r>
    </w:p>
    <w:p w:rsidR="00A40854" w:rsidRDefault="00A40854">
      <w:pPr>
        <w:pStyle w:val="Standa1"/>
        <w:rPr>
          <w:rFonts w:ascii="Arial" w:hAnsi="Arial" w:cs="Arial"/>
        </w:rPr>
      </w:pPr>
    </w:p>
    <w:p w:rsidR="00A40854" w:rsidRDefault="00A00963" w:rsidP="00A40854">
      <w:pPr>
        <w:pStyle w:val="Standa1"/>
        <w:spacing w:after="120"/>
        <w:rPr>
          <w:rFonts w:ascii="Arial" w:hAnsi="Arial" w:cs="Arial"/>
        </w:rPr>
      </w:pPr>
      <w:r w:rsidRPr="006E2BFB">
        <w:rPr>
          <w:rFonts w:ascii="Arial" w:hAnsi="Arial" w:cs="Arial"/>
          <w:b/>
        </w:rPr>
        <w:t>AB 1</w:t>
      </w:r>
      <w:r w:rsidRPr="003745E9">
        <w:rPr>
          <w:rFonts w:ascii="Arial" w:hAnsi="Arial" w:cs="Arial"/>
        </w:rPr>
        <w:t xml:space="preserve"> </w:t>
      </w:r>
      <w:r w:rsidR="003D5873">
        <w:rPr>
          <w:rFonts w:ascii="Arial" w:hAnsi="Arial" w:cs="Arial"/>
        </w:rPr>
        <w:tab/>
      </w:r>
      <w:r w:rsidRPr="00C62F47">
        <w:rPr>
          <w:rFonts w:ascii="Arial" w:hAnsi="Arial" w:cs="Arial"/>
          <w:i/>
          <w:color w:val="1F497D" w:themeColor="text2"/>
        </w:rPr>
        <w:t>Angepasstheit LR Luft - Könige der Lüfte (mit Lösungsvorschlag)</w:t>
      </w:r>
    </w:p>
    <w:p w:rsidR="00A40854" w:rsidRDefault="00A00963" w:rsidP="003D5873">
      <w:pPr>
        <w:pStyle w:val="Standa1"/>
        <w:spacing w:after="120"/>
        <w:ind w:left="705" w:hanging="705"/>
        <w:rPr>
          <w:rFonts w:ascii="Arial" w:hAnsi="Arial" w:cs="Arial"/>
        </w:rPr>
      </w:pPr>
      <w:r w:rsidRPr="006E2BFB">
        <w:rPr>
          <w:rFonts w:ascii="Arial" w:hAnsi="Arial" w:cs="Arial"/>
          <w:b/>
        </w:rPr>
        <w:t>AB 2</w:t>
      </w:r>
      <w:r w:rsidRPr="003745E9">
        <w:rPr>
          <w:rFonts w:ascii="Arial" w:hAnsi="Arial" w:cs="Arial"/>
        </w:rPr>
        <w:t xml:space="preserve"> </w:t>
      </w:r>
      <w:r w:rsidR="003D5873">
        <w:rPr>
          <w:rFonts w:ascii="Arial" w:hAnsi="Arial" w:cs="Arial"/>
        </w:rPr>
        <w:tab/>
      </w:r>
      <w:r w:rsidRPr="00C62F47">
        <w:rPr>
          <w:rFonts w:ascii="Arial" w:hAnsi="Arial" w:cs="Arial"/>
          <w:i/>
          <w:color w:val="1F497D" w:themeColor="text2"/>
        </w:rPr>
        <w:t>Angepasstheit LR Luft - Vögel und Säuger im Vergleich (mit Lösungsvorschlag)</w:t>
      </w:r>
    </w:p>
    <w:p w:rsidR="00A40854" w:rsidRDefault="00A00963" w:rsidP="003D5873">
      <w:pPr>
        <w:pStyle w:val="Standa1"/>
        <w:spacing w:after="120"/>
        <w:ind w:left="705" w:hanging="705"/>
        <w:rPr>
          <w:rFonts w:ascii="Arial" w:hAnsi="Arial" w:cs="Arial"/>
        </w:rPr>
      </w:pPr>
      <w:r w:rsidRPr="006E2BFB">
        <w:rPr>
          <w:rFonts w:ascii="Arial" w:hAnsi="Arial" w:cs="Arial"/>
          <w:b/>
        </w:rPr>
        <w:t>AB 3</w:t>
      </w:r>
      <w:r w:rsidRPr="003745E9">
        <w:rPr>
          <w:rFonts w:ascii="Arial" w:hAnsi="Arial" w:cs="Arial"/>
        </w:rPr>
        <w:t xml:space="preserve"> </w:t>
      </w:r>
      <w:r w:rsidR="003D5873">
        <w:rPr>
          <w:rFonts w:ascii="Arial" w:hAnsi="Arial" w:cs="Arial"/>
        </w:rPr>
        <w:tab/>
      </w:r>
      <w:r w:rsidRPr="00C62F47">
        <w:rPr>
          <w:rFonts w:ascii="Arial" w:hAnsi="Arial" w:cs="Arial"/>
          <w:i/>
          <w:color w:val="1F497D" w:themeColor="text2"/>
        </w:rPr>
        <w:t>Angepasstheit LR Luft - Knochenbau Vögel und Säuger im Vergleich (mit Lösungsvorschlag)</w:t>
      </w:r>
    </w:p>
    <w:p w:rsidR="00A40854" w:rsidRDefault="00A00963" w:rsidP="003D5873">
      <w:pPr>
        <w:pStyle w:val="Standa1"/>
        <w:spacing w:after="120"/>
        <w:ind w:left="705" w:hanging="705"/>
        <w:rPr>
          <w:rFonts w:ascii="Arial" w:hAnsi="Arial" w:cs="Arial"/>
        </w:rPr>
      </w:pPr>
      <w:r w:rsidRPr="006E2BFB">
        <w:rPr>
          <w:rFonts w:ascii="Arial" w:hAnsi="Arial" w:cs="Arial"/>
          <w:b/>
        </w:rPr>
        <w:t>AB 4</w:t>
      </w:r>
      <w:r w:rsidRPr="003745E9">
        <w:rPr>
          <w:rFonts w:ascii="Arial" w:hAnsi="Arial" w:cs="Arial"/>
        </w:rPr>
        <w:t xml:space="preserve"> </w:t>
      </w:r>
      <w:r w:rsidR="003D5873">
        <w:rPr>
          <w:rFonts w:ascii="Arial" w:hAnsi="Arial" w:cs="Arial"/>
        </w:rPr>
        <w:tab/>
      </w:r>
      <w:r w:rsidRPr="00C62F47">
        <w:rPr>
          <w:rFonts w:ascii="Arial" w:hAnsi="Arial" w:cs="Arial"/>
          <w:i/>
          <w:color w:val="1F497D" w:themeColor="text2"/>
        </w:rPr>
        <w:t>Angepasstheit LR Luft - Vogel- und Säugerskelett im Vergleich (mit Lösungsvorschlag)</w:t>
      </w:r>
    </w:p>
    <w:p w:rsidR="00A40854" w:rsidRDefault="00A00963" w:rsidP="00A40854">
      <w:pPr>
        <w:pStyle w:val="Standa1"/>
        <w:spacing w:after="120"/>
        <w:rPr>
          <w:rFonts w:ascii="Arial" w:hAnsi="Arial" w:cs="Arial"/>
        </w:rPr>
      </w:pPr>
      <w:r w:rsidRPr="006E2BFB">
        <w:rPr>
          <w:rFonts w:ascii="Arial" w:hAnsi="Arial" w:cs="Arial"/>
          <w:b/>
        </w:rPr>
        <w:t>AB 5</w:t>
      </w:r>
      <w:r w:rsidRPr="003745E9">
        <w:rPr>
          <w:rFonts w:ascii="Arial" w:hAnsi="Arial" w:cs="Arial"/>
        </w:rPr>
        <w:t xml:space="preserve"> </w:t>
      </w:r>
      <w:r w:rsidR="003D5873">
        <w:rPr>
          <w:rFonts w:ascii="Arial" w:hAnsi="Arial" w:cs="Arial"/>
        </w:rPr>
        <w:tab/>
      </w:r>
      <w:r w:rsidRPr="00C62F47">
        <w:rPr>
          <w:rFonts w:ascii="Arial" w:hAnsi="Arial" w:cs="Arial"/>
          <w:i/>
          <w:color w:val="1F497D" w:themeColor="text2"/>
        </w:rPr>
        <w:t xml:space="preserve">Angepasstheit LR Luft – </w:t>
      </w:r>
      <w:proofErr w:type="spellStart"/>
      <w:r w:rsidRPr="00C62F47">
        <w:rPr>
          <w:rFonts w:ascii="Arial" w:hAnsi="Arial" w:cs="Arial"/>
          <w:i/>
          <w:color w:val="1F497D" w:themeColor="text2"/>
        </w:rPr>
        <w:t>Vordergliedmaßenvergleich</w:t>
      </w:r>
      <w:proofErr w:type="spellEnd"/>
      <w:r w:rsidRPr="00C62F47">
        <w:rPr>
          <w:rFonts w:ascii="Arial" w:hAnsi="Arial" w:cs="Arial"/>
          <w:i/>
          <w:color w:val="1F497D" w:themeColor="text2"/>
        </w:rPr>
        <w:t xml:space="preserve"> (mit Lösungsvorschlag)</w:t>
      </w:r>
    </w:p>
    <w:p w:rsidR="00A40854" w:rsidRDefault="00A00963" w:rsidP="00A40854">
      <w:pPr>
        <w:pStyle w:val="Standa1"/>
        <w:spacing w:after="120"/>
        <w:rPr>
          <w:rFonts w:ascii="Arial" w:hAnsi="Arial" w:cs="Arial"/>
        </w:rPr>
      </w:pPr>
      <w:r w:rsidRPr="006E2BFB">
        <w:rPr>
          <w:rFonts w:ascii="Arial" w:hAnsi="Arial" w:cs="Arial"/>
          <w:b/>
        </w:rPr>
        <w:t>AB 6</w:t>
      </w:r>
      <w:r w:rsidRPr="003745E9">
        <w:rPr>
          <w:rFonts w:ascii="Arial" w:hAnsi="Arial" w:cs="Arial"/>
        </w:rPr>
        <w:t xml:space="preserve"> </w:t>
      </w:r>
      <w:r w:rsidR="003D5873">
        <w:rPr>
          <w:rFonts w:ascii="Arial" w:hAnsi="Arial" w:cs="Arial"/>
        </w:rPr>
        <w:tab/>
      </w:r>
      <w:r w:rsidRPr="00C62F47">
        <w:rPr>
          <w:rFonts w:ascii="Arial" w:hAnsi="Arial" w:cs="Arial"/>
          <w:i/>
          <w:color w:val="1F497D" w:themeColor="text2"/>
        </w:rPr>
        <w:t>Angepasstheit LR Luft – Fachtextanalyse (mit Lösungsvorschlag)</w:t>
      </w:r>
    </w:p>
    <w:p w:rsidR="00A40854" w:rsidRDefault="00A00963" w:rsidP="00A40854">
      <w:pPr>
        <w:pStyle w:val="Standa1"/>
        <w:spacing w:after="120"/>
        <w:rPr>
          <w:rFonts w:ascii="Arial" w:hAnsi="Arial" w:cs="Arial"/>
        </w:rPr>
      </w:pPr>
      <w:r w:rsidRPr="006E2BFB">
        <w:rPr>
          <w:rFonts w:ascii="Arial" w:hAnsi="Arial" w:cs="Arial"/>
          <w:b/>
        </w:rPr>
        <w:t>AB 7</w:t>
      </w:r>
      <w:r w:rsidRPr="00696EB7">
        <w:rPr>
          <w:rFonts w:ascii="Arial" w:hAnsi="Arial" w:cs="Arial"/>
        </w:rPr>
        <w:t xml:space="preserve"> </w:t>
      </w:r>
      <w:r w:rsidR="003D5873">
        <w:rPr>
          <w:rFonts w:ascii="Arial" w:hAnsi="Arial" w:cs="Arial"/>
        </w:rPr>
        <w:tab/>
      </w:r>
      <w:r w:rsidRPr="00C62F47">
        <w:rPr>
          <w:rFonts w:ascii="Arial" w:hAnsi="Arial" w:cs="Arial"/>
          <w:i/>
          <w:color w:val="1F497D" w:themeColor="text2"/>
        </w:rPr>
        <w:t>Angepasstheit LR Luft - Ufos und andere Flugobjekte</w:t>
      </w:r>
      <w:bookmarkStart w:id="0" w:name="_GoBack"/>
      <w:bookmarkEnd w:id="0"/>
    </w:p>
    <w:p w:rsidR="00A40854" w:rsidRDefault="00A40854">
      <w:pPr>
        <w:pStyle w:val="Standa1"/>
        <w:rPr>
          <w:rFonts w:ascii="Arial" w:hAnsi="Arial" w:cs="Arial"/>
        </w:rPr>
      </w:pPr>
    </w:p>
    <w:p w:rsidR="002A58BF" w:rsidRDefault="002A58BF">
      <w:pPr>
        <w:pStyle w:val="Standa1"/>
        <w:rPr>
          <w:rFonts w:ascii="Arial" w:hAnsi="Arial" w:cs="Arial"/>
        </w:rPr>
      </w:pPr>
      <w:r>
        <w:rPr>
          <w:rFonts w:ascii="Arial" w:hAnsi="Arial" w:cs="Arial"/>
        </w:rPr>
        <w:t>Zu Lösungsblatt 1:</w:t>
      </w:r>
    </w:p>
    <w:p w:rsidR="002A58BF" w:rsidRDefault="00504C56">
      <w:pPr>
        <w:pStyle w:val="Standa1"/>
        <w:rPr>
          <w:rFonts w:ascii="Arial" w:hAnsi="Arial" w:cs="Arial"/>
        </w:rPr>
      </w:pPr>
      <w:r>
        <w:rPr>
          <w:rFonts w:ascii="Arial" w:hAnsi="Arial" w:cs="Arial"/>
        </w:rPr>
        <w:t>Es empfiehlt sich, die Lösungen der Aufgaben 2 und 3 erst nach Bearbeitung aller Arbeitsblätter zur Einsicht freizugeben.</w:t>
      </w:r>
    </w:p>
    <w:p w:rsidR="002A58BF" w:rsidRDefault="002A58BF">
      <w:pPr>
        <w:pStyle w:val="Standa1"/>
        <w:rPr>
          <w:rFonts w:ascii="Arial" w:hAnsi="Arial" w:cs="Arial"/>
        </w:rPr>
      </w:pPr>
    </w:p>
    <w:p w:rsidR="00A40854" w:rsidRDefault="00A00963">
      <w:pPr>
        <w:pStyle w:val="Standa1"/>
        <w:rPr>
          <w:rFonts w:ascii="Arial" w:hAnsi="Arial" w:cs="Arial"/>
        </w:rPr>
      </w:pPr>
      <w:r>
        <w:rPr>
          <w:rFonts w:ascii="Arial" w:hAnsi="Arial" w:cs="Arial"/>
        </w:rPr>
        <w:t xml:space="preserve">Im Anschluss an den Lernzirkel </w:t>
      </w:r>
      <w:r w:rsidRPr="00BA3125">
        <w:rPr>
          <w:rFonts w:ascii="Arial" w:hAnsi="Arial" w:cs="Arial"/>
          <w:color w:val="000000"/>
        </w:rPr>
        <w:t>könnten</w:t>
      </w:r>
      <w:r>
        <w:rPr>
          <w:rFonts w:ascii="Arial" w:hAnsi="Arial" w:cs="Arial"/>
        </w:rPr>
        <w:t xml:space="preserve"> der Bau der Vogelfeder und der Vogelflug thematisiert </w:t>
      </w:r>
      <w:r w:rsidRPr="00BA3125">
        <w:rPr>
          <w:rFonts w:ascii="Arial" w:hAnsi="Arial" w:cs="Arial"/>
          <w:color w:val="000000"/>
        </w:rPr>
        <w:t>werden.</w:t>
      </w:r>
      <w:r>
        <w:rPr>
          <w:rFonts w:ascii="Arial" w:hAnsi="Arial" w:cs="Arial"/>
        </w:rPr>
        <w:t xml:space="preserve"> Es bietet sich aber auch an, das Prinzip Angepasstheit hier intensiver zu bearbeiten (vgl. Specht und Stockente).</w:t>
      </w:r>
    </w:p>
    <w:p w:rsidR="00A40854" w:rsidRDefault="00A40854">
      <w:pPr>
        <w:pStyle w:val="Standa1"/>
        <w:rPr>
          <w:rFonts w:ascii="Arial" w:hAnsi="Arial" w:cs="Arial"/>
        </w:rPr>
      </w:pPr>
    </w:p>
    <w:p w:rsidR="00A40854" w:rsidRDefault="00A40854">
      <w:pPr>
        <w:pStyle w:val="Standa1"/>
        <w:rPr>
          <w:rFonts w:ascii="Arial" w:hAnsi="Arial" w:cs="Arial"/>
        </w:rPr>
      </w:pPr>
    </w:p>
    <w:p w:rsidR="00A40854" w:rsidRPr="009E5D4D" w:rsidRDefault="00A00963" w:rsidP="00A40854">
      <w:pPr>
        <w:pStyle w:val="Standa1"/>
        <w:numPr>
          <w:ilvl w:val="0"/>
          <w:numId w:val="10"/>
        </w:numPr>
        <w:rPr>
          <w:rFonts w:ascii="Arial" w:hAnsi="Arial" w:cs="Arial"/>
          <w:b/>
        </w:rPr>
      </w:pPr>
      <w:r w:rsidRPr="009E5D4D">
        <w:rPr>
          <w:rFonts w:ascii="Arial" w:hAnsi="Arial" w:cs="Arial"/>
          <w:b/>
        </w:rPr>
        <w:t>Materialliste</w:t>
      </w:r>
    </w:p>
    <w:p w:rsidR="00A40854" w:rsidRDefault="00A00963" w:rsidP="003D5873">
      <w:pPr>
        <w:pStyle w:val="Standa1"/>
        <w:spacing w:after="120"/>
        <w:ind w:left="705" w:hanging="705"/>
        <w:rPr>
          <w:rFonts w:ascii="Arial" w:hAnsi="Arial" w:cs="Arial"/>
        </w:rPr>
      </w:pPr>
      <w:r>
        <w:rPr>
          <w:rFonts w:ascii="Arial" w:hAnsi="Arial" w:cs="Arial"/>
        </w:rPr>
        <w:t>AB 1</w:t>
      </w:r>
      <w:r>
        <w:rPr>
          <w:rFonts w:ascii="Arial" w:hAnsi="Arial" w:cs="Arial"/>
        </w:rPr>
        <w:tab/>
        <w:t>PCs mit Internetzugang oder digitale</w:t>
      </w:r>
      <w:r w:rsidR="00856CD9">
        <w:rPr>
          <w:rFonts w:ascii="Arial" w:hAnsi="Arial" w:cs="Arial"/>
        </w:rPr>
        <w:t>m Vogellexikon, Vogel</w:t>
      </w:r>
      <w:r>
        <w:rPr>
          <w:rFonts w:ascii="Arial" w:hAnsi="Arial" w:cs="Arial"/>
        </w:rPr>
        <w:t>bücher</w:t>
      </w:r>
    </w:p>
    <w:p w:rsidR="00A40854" w:rsidRDefault="00A00963" w:rsidP="003D5873">
      <w:pPr>
        <w:pStyle w:val="Standa1"/>
        <w:spacing w:after="120"/>
        <w:rPr>
          <w:rFonts w:ascii="Arial" w:hAnsi="Arial" w:cs="Arial"/>
        </w:rPr>
      </w:pPr>
      <w:r>
        <w:rPr>
          <w:rFonts w:ascii="Arial" w:hAnsi="Arial" w:cs="Arial"/>
        </w:rPr>
        <w:t>AB 2</w:t>
      </w:r>
      <w:r>
        <w:rPr>
          <w:rFonts w:ascii="Arial" w:hAnsi="Arial" w:cs="Arial"/>
        </w:rPr>
        <w:tab/>
        <w:t>Schädel von Taube und Ratte, Waage</w:t>
      </w:r>
    </w:p>
    <w:p w:rsidR="00A40854" w:rsidRDefault="00A00963" w:rsidP="003D5873">
      <w:pPr>
        <w:pStyle w:val="Standa1"/>
        <w:spacing w:after="120"/>
        <w:ind w:left="705" w:hanging="705"/>
        <w:rPr>
          <w:rFonts w:ascii="Arial" w:hAnsi="Arial" w:cs="Arial"/>
        </w:rPr>
      </w:pPr>
      <w:r>
        <w:rPr>
          <w:rFonts w:ascii="Arial" w:hAnsi="Arial" w:cs="Arial"/>
        </w:rPr>
        <w:t>AB 3</w:t>
      </w:r>
      <w:r>
        <w:rPr>
          <w:rFonts w:ascii="Arial" w:hAnsi="Arial" w:cs="Arial"/>
        </w:rPr>
        <w:tab/>
        <w:t>Papier, Klebstoff, Gummiband, Waage, evtl. Längsschnitte von Vogel- und Säugerknochen</w:t>
      </w:r>
    </w:p>
    <w:p w:rsidR="00A40854" w:rsidRDefault="00A00963" w:rsidP="003D5873">
      <w:pPr>
        <w:pStyle w:val="Standa1"/>
        <w:spacing w:after="120"/>
        <w:ind w:left="705" w:hanging="705"/>
        <w:rPr>
          <w:rFonts w:ascii="Arial" w:hAnsi="Arial" w:cs="Arial"/>
        </w:rPr>
      </w:pPr>
      <w:r>
        <w:rPr>
          <w:rFonts w:ascii="Arial" w:hAnsi="Arial" w:cs="Arial"/>
        </w:rPr>
        <w:t>AB 4</w:t>
      </w:r>
      <w:r>
        <w:rPr>
          <w:rFonts w:ascii="Arial" w:hAnsi="Arial" w:cs="Arial"/>
        </w:rPr>
        <w:tab/>
        <w:t>evtl. Hunde- und Vogelskelett, Schreibpapier und Papierservietten</w:t>
      </w:r>
    </w:p>
    <w:p w:rsidR="00A40854" w:rsidRDefault="00A00963" w:rsidP="003D5873">
      <w:pPr>
        <w:pStyle w:val="Standa1"/>
        <w:spacing w:after="120"/>
        <w:ind w:left="705" w:hanging="705"/>
        <w:rPr>
          <w:rFonts w:ascii="Arial" w:hAnsi="Arial" w:cs="Arial"/>
        </w:rPr>
      </w:pPr>
      <w:r>
        <w:rPr>
          <w:rFonts w:ascii="Arial" w:hAnsi="Arial" w:cs="Arial"/>
        </w:rPr>
        <w:t>AB 5</w:t>
      </w:r>
      <w:r>
        <w:rPr>
          <w:rFonts w:ascii="Arial" w:hAnsi="Arial" w:cs="Arial"/>
        </w:rPr>
        <w:tab/>
        <w:t>evtl. Vogelskelett oder Flügelskelett, Humanskelett</w:t>
      </w:r>
    </w:p>
    <w:p w:rsidR="00A40854" w:rsidRDefault="00A00963" w:rsidP="003D5873">
      <w:pPr>
        <w:pStyle w:val="Standa1"/>
        <w:spacing w:after="120"/>
        <w:ind w:left="705" w:hanging="705"/>
        <w:rPr>
          <w:rFonts w:ascii="Arial" w:hAnsi="Arial" w:cs="Arial"/>
        </w:rPr>
      </w:pPr>
      <w:r>
        <w:rPr>
          <w:rFonts w:ascii="Arial" w:hAnsi="Arial" w:cs="Arial"/>
        </w:rPr>
        <w:t>AB 6</w:t>
      </w:r>
      <w:r>
        <w:rPr>
          <w:rFonts w:ascii="Arial" w:hAnsi="Arial" w:cs="Arial"/>
        </w:rPr>
        <w:tab/>
        <w:t xml:space="preserve">Schülerbuch, z. B. </w:t>
      </w:r>
      <w:r w:rsidRPr="00ED598C">
        <w:rPr>
          <w:rFonts w:ascii="Arial" w:hAnsi="Arial" w:cs="Arial"/>
        </w:rPr>
        <w:t xml:space="preserve">Klett Natura 1 </w:t>
      </w:r>
      <w:proofErr w:type="spellStart"/>
      <w:r w:rsidRPr="00ED598C">
        <w:rPr>
          <w:rFonts w:ascii="Arial" w:hAnsi="Arial" w:cs="Arial"/>
        </w:rPr>
        <w:t>BaWü</w:t>
      </w:r>
      <w:proofErr w:type="spellEnd"/>
      <w:r w:rsidRPr="00ED598C">
        <w:rPr>
          <w:rFonts w:ascii="Arial" w:hAnsi="Arial" w:cs="Arial"/>
        </w:rPr>
        <w:t xml:space="preserve"> (2004), S. 80 f</w:t>
      </w:r>
    </w:p>
    <w:p w:rsidR="00A40854" w:rsidRPr="00C87938" w:rsidRDefault="00A00963" w:rsidP="003D5873">
      <w:pPr>
        <w:pStyle w:val="Standa1"/>
        <w:spacing w:after="120"/>
        <w:ind w:left="705" w:hanging="705"/>
        <w:rPr>
          <w:rFonts w:ascii="Arial" w:hAnsi="Arial" w:cs="Arial"/>
        </w:rPr>
      </w:pPr>
      <w:r>
        <w:rPr>
          <w:rFonts w:ascii="Arial" w:hAnsi="Arial" w:cs="Arial"/>
        </w:rPr>
        <w:t>AB 7</w:t>
      </w:r>
      <w:r>
        <w:rPr>
          <w:rFonts w:ascii="Arial" w:hAnsi="Arial" w:cs="Arial"/>
        </w:rPr>
        <w:tab/>
        <w:t>ggf. PCs mit Internetzugang, Kinderlexikon o. Ä.</w:t>
      </w:r>
    </w:p>
    <w:sectPr w:rsidR="00A40854" w:rsidRPr="00C87938" w:rsidSect="00A40854">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84D" w:rsidRDefault="0085684D" w:rsidP="00A40854">
      <w:pPr>
        <w:pStyle w:val="Standa1"/>
      </w:pPr>
      <w:r>
        <w:separator/>
      </w:r>
    </w:p>
  </w:endnote>
  <w:endnote w:type="continuationSeparator" w:id="0">
    <w:p w:rsidR="0085684D" w:rsidRDefault="0085684D" w:rsidP="00A40854">
      <w:pPr>
        <w:pStyle w:val="Standa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Lucida Grande">
    <w:altName w:val="Courier New"/>
    <w:charset w:val="00"/>
    <w:family w:val="auto"/>
    <w:pitch w:val="variable"/>
    <w:sig w:usb0="03000000"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84D" w:rsidRDefault="0085684D" w:rsidP="00A40854">
      <w:pPr>
        <w:pStyle w:val="Standa1"/>
      </w:pPr>
      <w:r>
        <w:separator/>
      </w:r>
    </w:p>
  </w:footnote>
  <w:footnote w:type="continuationSeparator" w:id="0">
    <w:p w:rsidR="0085684D" w:rsidRDefault="0085684D" w:rsidP="00A40854">
      <w:pPr>
        <w:pStyle w:val="Standa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854" w:rsidRPr="006A1761" w:rsidRDefault="00A00963" w:rsidP="00A40854">
    <w:pPr>
      <w:pStyle w:val="Standa1"/>
      <w:tabs>
        <w:tab w:val="right" w:pos="9000"/>
      </w:tabs>
      <w:rPr>
        <w:rFonts w:ascii="Calibri" w:hAnsi="Calibri"/>
        <w:sz w:val="22"/>
        <w:lang w:eastAsia="en-US"/>
      </w:rPr>
    </w:pPr>
    <w:r w:rsidRPr="006A1761">
      <w:rPr>
        <w:rFonts w:ascii="Calibri" w:hAnsi="Calibri"/>
        <w:sz w:val="22"/>
        <w:lang w:eastAsia="en-US"/>
      </w:rPr>
      <w:t>Standardbasierter, kompetenzorientierter Unterricht</w:t>
    </w:r>
    <w:r w:rsidRPr="006A1761">
      <w:rPr>
        <w:rFonts w:ascii="Calibri" w:hAnsi="Calibri"/>
        <w:sz w:val="22"/>
        <w:lang w:eastAsia="en-US"/>
      </w:rPr>
      <w:tab/>
      <w:t>ZPG Biologie © 2010</w:t>
    </w:r>
  </w:p>
  <w:p w:rsidR="00A40854" w:rsidRPr="006A1761" w:rsidRDefault="00A00963" w:rsidP="00A40854">
    <w:pPr>
      <w:pStyle w:val="Standa1"/>
      <w:rPr>
        <w:rFonts w:ascii="Calibri" w:hAnsi="Calibri"/>
        <w:color w:val="231F20"/>
        <w:sz w:val="22"/>
        <w:lang w:eastAsia="en-US"/>
      </w:rPr>
    </w:pPr>
    <w:r w:rsidRPr="006A1761">
      <w:rPr>
        <w:rFonts w:ascii="Calibri" w:hAnsi="Calibri"/>
        <w:color w:val="231F20"/>
        <w:sz w:val="22"/>
        <w:lang w:eastAsia="en-US"/>
      </w:rPr>
      <w:t xml:space="preserve">Bildungsplan 2004 Baden-Württemberg </w:t>
    </w:r>
  </w:p>
  <w:p w:rsidR="00A40854" w:rsidRPr="006A1761" w:rsidRDefault="00A00963" w:rsidP="00A40854">
    <w:pPr>
      <w:pStyle w:val="Standa1"/>
      <w:keepNext/>
      <w:spacing w:before="120" w:after="120"/>
      <w:outlineLvl w:val="0"/>
      <w:rPr>
        <w:rFonts w:ascii="Arial" w:hAnsi="Arial"/>
        <w:b/>
        <w:kern w:val="32"/>
      </w:rPr>
    </w:pPr>
    <w:r w:rsidRPr="006A1761">
      <w:rPr>
        <w:rFonts w:ascii="Arial" w:hAnsi="Arial" w:cs="Arial"/>
        <w:b/>
        <w:kern w:val="32"/>
      </w:rPr>
      <w:t>Klasse 6  Vögel</w:t>
    </w:r>
  </w:p>
  <w:p w:rsidR="00A40854" w:rsidRDefault="00A40854">
    <w:pPr>
      <w:pStyle w:val="Kopfz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105BC"/>
    <w:multiLevelType w:val="multilevel"/>
    <w:tmpl w:val="0E76095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9A5602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06D0E9B"/>
    <w:multiLevelType w:val="hybridMultilevel"/>
    <w:tmpl w:val="663C79F0"/>
    <w:lvl w:ilvl="0" w:tplc="04070001">
      <w:start w:val="1"/>
      <w:numFmt w:val="bullet"/>
      <w:lvlText w:val=""/>
      <w:lvlJc w:val="left"/>
      <w:pPr>
        <w:tabs>
          <w:tab w:val="num" w:pos="1068"/>
        </w:tabs>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nsid w:val="328B3373"/>
    <w:multiLevelType w:val="hybridMultilevel"/>
    <w:tmpl w:val="04B8818C"/>
    <w:lvl w:ilvl="0" w:tplc="000B0407">
      <w:start w:val="1"/>
      <w:numFmt w:val="bullet"/>
      <w:lvlText w:val="•"/>
      <w:lvlJc w:val="left"/>
      <w:pPr>
        <w:tabs>
          <w:tab w:val="num" w:pos="360"/>
        </w:tabs>
        <w:ind w:left="360" w:hanging="360"/>
      </w:pPr>
      <w:rPr>
        <w:rFonts w:ascii="Arial" w:hAnsi="Arial" w:hint="default"/>
        <w:sz w:val="24"/>
      </w:rPr>
    </w:lvl>
    <w:lvl w:ilvl="1" w:tplc="00030407">
      <w:start w:val="1"/>
      <w:numFmt w:val="bullet"/>
      <w:lvlText w:val="o"/>
      <w:lvlJc w:val="left"/>
      <w:pPr>
        <w:tabs>
          <w:tab w:val="num" w:pos="1080"/>
        </w:tabs>
        <w:ind w:left="1080" w:hanging="360"/>
      </w:pPr>
      <w:rPr>
        <w:rFonts w:ascii="Courier New" w:hAnsi="Courier New" w:hint="default"/>
      </w:rPr>
    </w:lvl>
    <w:lvl w:ilvl="2" w:tplc="00050407">
      <w:start w:val="1"/>
      <w:numFmt w:val="bullet"/>
      <w:lvlText w:val=""/>
      <w:lvlJc w:val="left"/>
      <w:pPr>
        <w:tabs>
          <w:tab w:val="num" w:pos="1800"/>
        </w:tabs>
        <w:ind w:left="1800" w:hanging="360"/>
      </w:pPr>
      <w:rPr>
        <w:rFonts w:ascii="Wingdings" w:hAnsi="Wingdings" w:hint="default"/>
      </w:rPr>
    </w:lvl>
    <w:lvl w:ilvl="3" w:tplc="00010407">
      <w:start w:val="1"/>
      <w:numFmt w:val="bullet"/>
      <w:lvlText w:val=""/>
      <w:lvlJc w:val="left"/>
      <w:pPr>
        <w:tabs>
          <w:tab w:val="num" w:pos="2520"/>
        </w:tabs>
        <w:ind w:left="2520" w:hanging="360"/>
      </w:pPr>
      <w:rPr>
        <w:rFonts w:ascii="Symbol" w:hAnsi="Symbol" w:hint="default"/>
      </w:rPr>
    </w:lvl>
    <w:lvl w:ilvl="4" w:tplc="00030407">
      <w:start w:val="1"/>
      <w:numFmt w:val="bullet"/>
      <w:lvlText w:val="o"/>
      <w:lvlJc w:val="left"/>
      <w:pPr>
        <w:tabs>
          <w:tab w:val="num" w:pos="3240"/>
        </w:tabs>
        <w:ind w:left="3240" w:hanging="360"/>
      </w:pPr>
      <w:rPr>
        <w:rFonts w:ascii="Courier New" w:hAnsi="Courier New" w:hint="default"/>
      </w:rPr>
    </w:lvl>
    <w:lvl w:ilvl="5" w:tplc="00050407">
      <w:start w:val="1"/>
      <w:numFmt w:val="bullet"/>
      <w:lvlText w:val=""/>
      <w:lvlJc w:val="left"/>
      <w:pPr>
        <w:tabs>
          <w:tab w:val="num" w:pos="3960"/>
        </w:tabs>
        <w:ind w:left="3960" w:hanging="360"/>
      </w:pPr>
      <w:rPr>
        <w:rFonts w:ascii="Wingdings" w:hAnsi="Wingdings" w:hint="default"/>
      </w:rPr>
    </w:lvl>
    <w:lvl w:ilvl="6" w:tplc="00010407">
      <w:start w:val="1"/>
      <w:numFmt w:val="bullet"/>
      <w:lvlText w:val=""/>
      <w:lvlJc w:val="left"/>
      <w:pPr>
        <w:tabs>
          <w:tab w:val="num" w:pos="4680"/>
        </w:tabs>
        <w:ind w:left="4680" w:hanging="360"/>
      </w:pPr>
      <w:rPr>
        <w:rFonts w:ascii="Symbol" w:hAnsi="Symbol" w:hint="default"/>
      </w:rPr>
    </w:lvl>
    <w:lvl w:ilvl="7" w:tplc="00030407">
      <w:start w:val="1"/>
      <w:numFmt w:val="bullet"/>
      <w:lvlText w:val="o"/>
      <w:lvlJc w:val="left"/>
      <w:pPr>
        <w:tabs>
          <w:tab w:val="num" w:pos="5400"/>
        </w:tabs>
        <w:ind w:left="5400" w:hanging="360"/>
      </w:pPr>
      <w:rPr>
        <w:rFonts w:ascii="Courier New" w:hAnsi="Courier New" w:hint="default"/>
      </w:rPr>
    </w:lvl>
    <w:lvl w:ilvl="8" w:tplc="00050407">
      <w:start w:val="1"/>
      <w:numFmt w:val="bullet"/>
      <w:lvlText w:val=""/>
      <w:lvlJc w:val="left"/>
      <w:pPr>
        <w:tabs>
          <w:tab w:val="num" w:pos="6120"/>
        </w:tabs>
        <w:ind w:left="6120" w:hanging="360"/>
      </w:pPr>
      <w:rPr>
        <w:rFonts w:ascii="Wingdings" w:hAnsi="Wingdings" w:hint="default"/>
      </w:rPr>
    </w:lvl>
  </w:abstractNum>
  <w:abstractNum w:abstractNumId="4">
    <w:nsid w:val="44F819BF"/>
    <w:multiLevelType w:val="hybridMultilevel"/>
    <w:tmpl w:val="178EF6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45EA64E5"/>
    <w:multiLevelType w:val="multilevel"/>
    <w:tmpl w:val="98988BA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AEE5F38"/>
    <w:multiLevelType w:val="hybridMultilevel"/>
    <w:tmpl w:val="6D361DEC"/>
    <w:lvl w:ilvl="0" w:tplc="000B0407">
      <w:start w:val="1"/>
      <w:numFmt w:val="bullet"/>
      <w:lvlText w:val="•"/>
      <w:lvlJc w:val="left"/>
      <w:pPr>
        <w:tabs>
          <w:tab w:val="num" w:pos="720"/>
        </w:tabs>
        <w:ind w:left="720" w:hanging="360"/>
      </w:pPr>
      <w:rPr>
        <w:rFonts w:ascii="Arial" w:hAnsi="Arial" w:hint="default"/>
        <w:sz w:val="24"/>
      </w:rPr>
    </w:lvl>
    <w:lvl w:ilvl="1" w:tplc="00030407">
      <w:start w:val="1"/>
      <w:numFmt w:val="bullet"/>
      <w:lvlText w:val="o"/>
      <w:lvlJc w:val="left"/>
      <w:pPr>
        <w:tabs>
          <w:tab w:val="num" w:pos="1440"/>
        </w:tabs>
        <w:ind w:left="1440" w:hanging="360"/>
      </w:pPr>
      <w:rPr>
        <w:rFonts w:ascii="Courier New" w:hAnsi="Courier New" w:hint="default"/>
      </w:rPr>
    </w:lvl>
    <w:lvl w:ilvl="2" w:tplc="00050407">
      <w:start w:val="1"/>
      <w:numFmt w:val="bullet"/>
      <w:lvlText w:val=""/>
      <w:lvlJc w:val="left"/>
      <w:pPr>
        <w:tabs>
          <w:tab w:val="num" w:pos="2160"/>
        </w:tabs>
        <w:ind w:left="2160" w:hanging="360"/>
      </w:pPr>
      <w:rPr>
        <w:rFonts w:ascii="Wingdings" w:hAnsi="Wingdings" w:hint="default"/>
      </w:rPr>
    </w:lvl>
    <w:lvl w:ilvl="3" w:tplc="00010407">
      <w:start w:val="1"/>
      <w:numFmt w:val="bullet"/>
      <w:lvlText w:val=""/>
      <w:lvlJc w:val="left"/>
      <w:pPr>
        <w:tabs>
          <w:tab w:val="num" w:pos="2880"/>
        </w:tabs>
        <w:ind w:left="2880" w:hanging="360"/>
      </w:pPr>
      <w:rPr>
        <w:rFonts w:ascii="Symbol" w:hAnsi="Symbol" w:hint="default"/>
      </w:rPr>
    </w:lvl>
    <w:lvl w:ilvl="4" w:tplc="00030407">
      <w:start w:val="1"/>
      <w:numFmt w:val="bullet"/>
      <w:lvlText w:val="o"/>
      <w:lvlJc w:val="left"/>
      <w:pPr>
        <w:tabs>
          <w:tab w:val="num" w:pos="3600"/>
        </w:tabs>
        <w:ind w:left="3600" w:hanging="360"/>
      </w:pPr>
      <w:rPr>
        <w:rFonts w:ascii="Courier New" w:hAnsi="Courier New" w:hint="default"/>
      </w:rPr>
    </w:lvl>
    <w:lvl w:ilvl="5" w:tplc="00050407">
      <w:start w:val="1"/>
      <w:numFmt w:val="bullet"/>
      <w:lvlText w:val=""/>
      <w:lvlJc w:val="left"/>
      <w:pPr>
        <w:tabs>
          <w:tab w:val="num" w:pos="4320"/>
        </w:tabs>
        <w:ind w:left="4320" w:hanging="360"/>
      </w:pPr>
      <w:rPr>
        <w:rFonts w:ascii="Wingdings" w:hAnsi="Wingdings" w:hint="default"/>
      </w:rPr>
    </w:lvl>
    <w:lvl w:ilvl="6" w:tplc="00010407">
      <w:start w:val="1"/>
      <w:numFmt w:val="bullet"/>
      <w:lvlText w:val=""/>
      <w:lvlJc w:val="left"/>
      <w:pPr>
        <w:tabs>
          <w:tab w:val="num" w:pos="5040"/>
        </w:tabs>
        <w:ind w:left="5040" w:hanging="360"/>
      </w:pPr>
      <w:rPr>
        <w:rFonts w:ascii="Symbol" w:hAnsi="Symbol" w:hint="default"/>
      </w:rPr>
    </w:lvl>
    <w:lvl w:ilvl="7" w:tplc="00030407">
      <w:start w:val="1"/>
      <w:numFmt w:val="bullet"/>
      <w:lvlText w:val="o"/>
      <w:lvlJc w:val="left"/>
      <w:pPr>
        <w:tabs>
          <w:tab w:val="num" w:pos="5760"/>
        </w:tabs>
        <w:ind w:left="5760" w:hanging="360"/>
      </w:pPr>
      <w:rPr>
        <w:rFonts w:ascii="Courier New" w:hAnsi="Courier New" w:hint="default"/>
      </w:rPr>
    </w:lvl>
    <w:lvl w:ilvl="8" w:tplc="00050407">
      <w:start w:val="1"/>
      <w:numFmt w:val="bullet"/>
      <w:lvlText w:val=""/>
      <w:lvlJc w:val="left"/>
      <w:pPr>
        <w:tabs>
          <w:tab w:val="num" w:pos="6480"/>
        </w:tabs>
        <w:ind w:left="6480" w:hanging="360"/>
      </w:pPr>
      <w:rPr>
        <w:rFonts w:ascii="Wingdings" w:hAnsi="Wingdings" w:hint="default"/>
      </w:rPr>
    </w:lvl>
  </w:abstractNum>
  <w:abstractNum w:abstractNumId="7">
    <w:nsid w:val="66DF4FA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A4A6BBB"/>
    <w:multiLevelType w:val="hybridMultilevel"/>
    <w:tmpl w:val="477E3A14"/>
    <w:lvl w:ilvl="0" w:tplc="00010407">
      <w:start w:val="1"/>
      <w:numFmt w:val="bullet"/>
      <w:lvlText w:val=""/>
      <w:lvlJc w:val="left"/>
      <w:pPr>
        <w:tabs>
          <w:tab w:val="num" w:pos="360"/>
        </w:tabs>
        <w:ind w:left="360" w:hanging="360"/>
      </w:pPr>
      <w:rPr>
        <w:rFonts w:ascii="Symbol" w:hAnsi="Symbol" w:hint="default"/>
        <w:sz w:val="24"/>
      </w:rPr>
    </w:lvl>
    <w:lvl w:ilvl="1" w:tplc="00030407">
      <w:start w:val="1"/>
      <w:numFmt w:val="bullet"/>
      <w:lvlText w:val="o"/>
      <w:lvlJc w:val="left"/>
      <w:pPr>
        <w:tabs>
          <w:tab w:val="num" w:pos="1080"/>
        </w:tabs>
        <w:ind w:left="1080" w:hanging="360"/>
      </w:pPr>
      <w:rPr>
        <w:rFonts w:ascii="Courier New" w:hAnsi="Courier New" w:hint="default"/>
      </w:rPr>
    </w:lvl>
    <w:lvl w:ilvl="2" w:tplc="00050407">
      <w:start w:val="1"/>
      <w:numFmt w:val="bullet"/>
      <w:lvlText w:val=""/>
      <w:lvlJc w:val="left"/>
      <w:pPr>
        <w:tabs>
          <w:tab w:val="num" w:pos="1800"/>
        </w:tabs>
        <w:ind w:left="1800" w:hanging="360"/>
      </w:pPr>
      <w:rPr>
        <w:rFonts w:ascii="Wingdings" w:hAnsi="Wingdings" w:hint="default"/>
      </w:rPr>
    </w:lvl>
    <w:lvl w:ilvl="3" w:tplc="00010407">
      <w:start w:val="1"/>
      <w:numFmt w:val="bullet"/>
      <w:lvlText w:val=""/>
      <w:lvlJc w:val="left"/>
      <w:pPr>
        <w:tabs>
          <w:tab w:val="num" w:pos="2520"/>
        </w:tabs>
        <w:ind w:left="2520" w:hanging="360"/>
      </w:pPr>
      <w:rPr>
        <w:rFonts w:ascii="Symbol" w:hAnsi="Symbol" w:hint="default"/>
      </w:rPr>
    </w:lvl>
    <w:lvl w:ilvl="4" w:tplc="00030407">
      <w:start w:val="1"/>
      <w:numFmt w:val="bullet"/>
      <w:lvlText w:val="o"/>
      <w:lvlJc w:val="left"/>
      <w:pPr>
        <w:tabs>
          <w:tab w:val="num" w:pos="3240"/>
        </w:tabs>
        <w:ind w:left="3240" w:hanging="360"/>
      </w:pPr>
      <w:rPr>
        <w:rFonts w:ascii="Courier New" w:hAnsi="Courier New" w:hint="default"/>
      </w:rPr>
    </w:lvl>
    <w:lvl w:ilvl="5" w:tplc="00050407">
      <w:start w:val="1"/>
      <w:numFmt w:val="bullet"/>
      <w:lvlText w:val=""/>
      <w:lvlJc w:val="left"/>
      <w:pPr>
        <w:tabs>
          <w:tab w:val="num" w:pos="3960"/>
        </w:tabs>
        <w:ind w:left="3960" w:hanging="360"/>
      </w:pPr>
      <w:rPr>
        <w:rFonts w:ascii="Wingdings" w:hAnsi="Wingdings" w:hint="default"/>
      </w:rPr>
    </w:lvl>
    <w:lvl w:ilvl="6" w:tplc="00010407">
      <w:start w:val="1"/>
      <w:numFmt w:val="bullet"/>
      <w:lvlText w:val=""/>
      <w:lvlJc w:val="left"/>
      <w:pPr>
        <w:tabs>
          <w:tab w:val="num" w:pos="4680"/>
        </w:tabs>
        <w:ind w:left="4680" w:hanging="360"/>
      </w:pPr>
      <w:rPr>
        <w:rFonts w:ascii="Symbol" w:hAnsi="Symbol" w:hint="default"/>
      </w:rPr>
    </w:lvl>
    <w:lvl w:ilvl="7" w:tplc="00030407">
      <w:start w:val="1"/>
      <w:numFmt w:val="bullet"/>
      <w:lvlText w:val="o"/>
      <w:lvlJc w:val="left"/>
      <w:pPr>
        <w:tabs>
          <w:tab w:val="num" w:pos="5400"/>
        </w:tabs>
        <w:ind w:left="5400" w:hanging="360"/>
      </w:pPr>
      <w:rPr>
        <w:rFonts w:ascii="Courier New" w:hAnsi="Courier New" w:hint="default"/>
      </w:rPr>
    </w:lvl>
    <w:lvl w:ilvl="8" w:tplc="00050407">
      <w:start w:val="1"/>
      <w:numFmt w:val="bullet"/>
      <w:lvlText w:val=""/>
      <w:lvlJc w:val="left"/>
      <w:pPr>
        <w:tabs>
          <w:tab w:val="num" w:pos="6120"/>
        </w:tabs>
        <w:ind w:left="6120" w:hanging="360"/>
      </w:pPr>
      <w:rPr>
        <w:rFonts w:ascii="Wingdings" w:hAnsi="Wingdings" w:hint="default"/>
      </w:rPr>
    </w:lvl>
  </w:abstractNum>
  <w:abstractNum w:abstractNumId="9">
    <w:nsid w:val="7AB95C53"/>
    <w:multiLevelType w:val="multilevel"/>
    <w:tmpl w:val="5EA08BE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EFB286C"/>
    <w:multiLevelType w:val="hybridMultilevel"/>
    <w:tmpl w:val="095A1BF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3"/>
  </w:num>
  <w:num w:numId="2">
    <w:abstractNumId w:val="6"/>
  </w:num>
  <w:num w:numId="3">
    <w:abstractNumId w:val="8"/>
  </w:num>
  <w:num w:numId="4">
    <w:abstractNumId w:val="4"/>
  </w:num>
  <w:num w:numId="5">
    <w:abstractNumId w:val="9"/>
  </w:num>
  <w:num w:numId="6">
    <w:abstractNumId w:val="2"/>
  </w:num>
  <w:num w:numId="7">
    <w:abstractNumId w:val="7"/>
  </w:num>
  <w:num w:numId="8">
    <w:abstractNumId w:val="1"/>
  </w:num>
  <w:num w:numId="9">
    <w:abstractNumId w:val="0"/>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oNotHyphenateCap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61"/>
    <w:rsid w:val="00020B4C"/>
    <w:rsid w:val="00164313"/>
    <w:rsid w:val="00280931"/>
    <w:rsid w:val="002A58BF"/>
    <w:rsid w:val="003D5873"/>
    <w:rsid w:val="00504C56"/>
    <w:rsid w:val="005F0EE8"/>
    <w:rsid w:val="006A1761"/>
    <w:rsid w:val="0085684D"/>
    <w:rsid w:val="00856CD9"/>
    <w:rsid w:val="008B7544"/>
    <w:rsid w:val="008D517C"/>
    <w:rsid w:val="00A00963"/>
    <w:rsid w:val="00A40854"/>
    <w:rsid w:val="00AA344B"/>
    <w:rsid w:val="00B54F23"/>
    <w:rsid w:val="00C20FFD"/>
    <w:rsid w:val="00C50B55"/>
    <w:rsid w:val="00C62F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sid w:val="009477DF"/>
    <w:rPr>
      <w:rFonts w:ascii="Times New Roman" w:eastAsia="Times New Roman" w:hAnsi="Times New Roman"/>
      <w:sz w:val="24"/>
      <w:szCs w:val="24"/>
      <w:lang w:bidi="de-DE"/>
    </w:rPr>
  </w:style>
  <w:style w:type="character" w:customStyle="1" w:styleId="Absatz-Standardschrift">
    <w:name w:val="Absatz-Standardschrift"/>
    <w:semiHidden/>
  </w:style>
  <w:style w:type="table" w:customStyle="1" w:styleId="NormaleTabe">
    <w:name w:val="Normale Tabe"/>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2">
    <w:name w:val="Standa2"/>
    <w:rsid w:val="005858AC"/>
    <w:rPr>
      <w:rFonts w:ascii="Times New Roman" w:hAnsi="Times New Roman"/>
      <w:sz w:val="24"/>
      <w:szCs w:val="24"/>
      <w:lang w:bidi="de-DE"/>
    </w:rPr>
  </w:style>
  <w:style w:type="character" w:customStyle="1" w:styleId="Absatz-Standardschrift2">
    <w:name w:val="Absatz-Standardschrift2"/>
    <w:semiHidden/>
    <w:rsid w:val="009477DF"/>
  </w:style>
  <w:style w:type="table" w:customStyle="1" w:styleId="NormaleTabe2">
    <w:name w:val="Normale Tabe2"/>
    <w:semiHidden/>
    <w:rsid w:val="009477DF"/>
    <w:rPr>
      <w:rFonts w:eastAsia="Times New Roman"/>
      <w:lang w:eastAsia="en-US" w:bidi="de-DE"/>
    </w:rPr>
    <w:tblPr>
      <w:tblInd w:w="0" w:type="dxa"/>
      <w:tblCellMar>
        <w:top w:w="0" w:type="dxa"/>
        <w:left w:w="108" w:type="dxa"/>
        <w:bottom w:w="0" w:type="dxa"/>
        <w:right w:w="108" w:type="dxa"/>
      </w:tblCellMar>
    </w:tblPr>
  </w:style>
  <w:style w:type="paragraph" w:customStyle="1" w:styleId="Standa1">
    <w:name w:val="Standa1"/>
    <w:rsid w:val="006A1761"/>
    <w:rPr>
      <w:rFonts w:ascii="Times New Roman" w:eastAsia="Times New Roman" w:hAnsi="Times New Roman"/>
      <w:sz w:val="24"/>
      <w:szCs w:val="24"/>
      <w:lang w:bidi="de-DE"/>
    </w:rPr>
  </w:style>
  <w:style w:type="character" w:customStyle="1" w:styleId="Absatz-Standardschrift1">
    <w:name w:val="Absatz-Standardschrift1"/>
    <w:semiHidden/>
    <w:rsid w:val="005858AC"/>
  </w:style>
  <w:style w:type="table" w:customStyle="1" w:styleId="NormaleTabe1">
    <w:name w:val="Normale Tabe1"/>
    <w:semiHidden/>
    <w:rsid w:val="005858AC"/>
    <w:rPr>
      <w:lang w:eastAsia="en-US" w:bidi="de-DE"/>
    </w:rPr>
    <w:tblPr>
      <w:tblInd w:w="0" w:type="dxa"/>
      <w:tblCellMar>
        <w:top w:w="0" w:type="dxa"/>
        <w:left w:w="108" w:type="dxa"/>
        <w:bottom w:w="0" w:type="dxa"/>
        <w:right w:w="108" w:type="dxa"/>
      </w:tblCellMar>
    </w:tblPr>
  </w:style>
  <w:style w:type="table" w:customStyle="1" w:styleId="Tabellengi">
    <w:name w:val="Tabellengi"/>
    <w:basedOn w:val="NormaleTabe1"/>
    <w:rsid w:val="006A1761"/>
    <w:rPr>
      <w:rFonts w:ascii="Times New Roman" w:eastAsia="Times New Roman" w:hAnsi="Times New Roman"/>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fze">
    <w:name w:val="Kopfze"/>
    <w:basedOn w:val="Standa1"/>
    <w:rsid w:val="006A1761"/>
    <w:pPr>
      <w:tabs>
        <w:tab w:val="center" w:pos="4536"/>
        <w:tab w:val="right" w:pos="9072"/>
      </w:tabs>
    </w:pPr>
  </w:style>
  <w:style w:type="character" w:customStyle="1" w:styleId="HeaderChar">
    <w:name w:val="Header Char"/>
    <w:rsid w:val="006A1761"/>
    <w:rPr>
      <w:rFonts w:ascii="Times New Roman" w:hAnsi="Times New Roman"/>
      <w:sz w:val="24"/>
      <w:lang w:val="x-none" w:eastAsia="de-DE"/>
    </w:rPr>
  </w:style>
  <w:style w:type="paragraph" w:customStyle="1" w:styleId="Fuzei">
    <w:name w:val="Fu§zei"/>
    <w:basedOn w:val="Standa1"/>
    <w:rsid w:val="006A1761"/>
    <w:pPr>
      <w:tabs>
        <w:tab w:val="center" w:pos="4536"/>
        <w:tab w:val="right" w:pos="9072"/>
      </w:tabs>
    </w:pPr>
  </w:style>
  <w:style w:type="character" w:customStyle="1" w:styleId="FooterChar">
    <w:name w:val="Footer Char"/>
    <w:rsid w:val="006A1761"/>
    <w:rPr>
      <w:rFonts w:ascii="Times New Roman" w:hAnsi="Times New Roman"/>
      <w:sz w:val="24"/>
      <w:lang w:val="x-none" w:eastAsia="de-DE"/>
    </w:rPr>
  </w:style>
  <w:style w:type="paragraph" w:customStyle="1" w:styleId="Listenabsatz1">
    <w:name w:val="Listenabsatz1"/>
    <w:basedOn w:val="Standa1"/>
    <w:rsid w:val="009477DF"/>
    <w:pPr>
      <w:ind w:left="720"/>
      <w:contextualSpacing/>
    </w:pPr>
  </w:style>
  <w:style w:type="character" w:styleId="Kommentarzeichen">
    <w:name w:val="annotation reference"/>
    <w:semiHidden/>
    <w:rsid w:val="009477DF"/>
    <w:rPr>
      <w:rFonts w:cs="Times New Roman"/>
      <w:sz w:val="18"/>
    </w:rPr>
  </w:style>
  <w:style w:type="paragraph" w:styleId="Kommentartext">
    <w:name w:val="annotation text"/>
    <w:basedOn w:val="Standa2"/>
    <w:semiHidden/>
    <w:rsid w:val="009477DF"/>
  </w:style>
  <w:style w:type="character" w:customStyle="1" w:styleId="CommentTextChar">
    <w:name w:val="Comment Text Char"/>
    <w:semiHidden/>
    <w:rPr>
      <w:rFonts w:ascii="Times New Roman" w:hAnsi="Times New Roman" w:cs="Times New Roman"/>
      <w:sz w:val="24"/>
      <w:lang w:val="x-none" w:eastAsia="de-DE"/>
    </w:rPr>
  </w:style>
  <w:style w:type="paragraph" w:styleId="Kommentarthema">
    <w:name w:val="annotation subject"/>
    <w:basedOn w:val="Kommentartext"/>
    <w:next w:val="Kommentartext"/>
    <w:semiHidden/>
    <w:rsid w:val="009477DF"/>
  </w:style>
  <w:style w:type="character" w:customStyle="1" w:styleId="CommentSubjectChar">
    <w:name w:val="Comment Subject Char"/>
    <w:semiHidden/>
    <w:rPr>
      <w:rFonts w:ascii="Times New Roman" w:hAnsi="Times New Roman" w:cs="Times New Roman"/>
      <w:b/>
      <w:bCs/>
      <w:sz w:val="24"/>
      <w:lang w:val="x-none" w:eastAsia="de-DE"/>
    </w:rPr>
  </w:style>
  <w:style w:type="paragraph" w:customStyle="1" w:styleId="Sprechblasen">
    <w:name w:val="Sprechblasen"/>
    <w:basedOn w:val="Standa2"/>
    <w:semiHidden/>
    <w:rsid w:val="009477DF"/>
    <w:rPr>
      <w:rFonts w:ascii="Lucida Grande" w:hAnsi="Lucida Grande"/>
      <w:sz w:val="18"/>
      <w:szCs w:val="18"/>
    </w:rPr>
  </w:style>
  <w:style w:type="paragraph" w:customStyle="1" w:styleId="Sprechblasen1">
    <w:name w:val="Sprechblasen1"/>
    <w:basedOn w:val="Standa"/>
    <w:semiHidden/>
    <w:rsid w:val="00ED118C"/>
    <w:rPr>
      <w:rFonts w:ascii="Lucida Grande" w:hAnsi="Lucida Grande"/>
      <w:sz w:val="18"/>
      <w:szCs w:val="18"/>
    </w:rPr>
  </w:style>
  <w:style w:type="character" w:customStyle="1" w:styleId="BalloonTextChar">
    <w:name w:val="Balloon Text Char"/>
    <w:semiHidden/>
    <w:rPr>
      <w:rFonts w:ascii="Lucida Grande" w:hAnsi="Lucida Grande" w:cs="Times New Roman"/>
      <w:sz w:val="18"/>
      <w:lang w:val="x-none" w:eastAsia="de-DE"/>
    </w:rPr>
  </w:style>
  <w:style w:type="paragraph" w:styleId="Sprechblasentext">
    <w:name w:val="Balloon Text"/>
    <w:basedOn w:val="Standard"/>
    <w:semiHidden/>
    <w:rsid w:val="00690343"/>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sid w:val="009477DF"/>
    <w:rPr>
      <w:rFonts w:ascii="Times New Roman" w:eastAsia="Times New Roman" w:hAnsi="Times New Roman"/>
      <w:sz w:val="24"/>
      <w:szCs w:val="24"/>
      <w:lang w:bidi="de-DE"/>
    </w:rPr>
  </w:style>
  <w:style w:type="character" w:customStyle="1" w:styleId="Absatz-Standardschrift">
    <w:name w:val="Absatz-Standardschrift"/>
    <w:semiHidden/>
  </w:style>
  <w:style w:type="table" w:customStyle="1" w:styleId="NormaleTabe">
    <w:name w:val="Normale Tabe"/>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2">
    <w:name w:val="Standa2"/>
    <w:rsid w:val="005858AC"/>
    <w:rPr>
      <w:rFonts w:ascii="Times New Roman" w:hAnsi="Times New Roman"/>
      <w:sz w:val="24"/>
      <w:szCs w:val="24"/>
      <w:lang w:bidi="de-DE"/>
    </w:rPr>
  </w:style>
  <w:style w:type="character" w:customStyle="1" w:styleId="Absatz-Standardschrift2">
    <w:name w:val="Absatz-Standardschrift2"/>
    <w:semiHidden/>
    <w:rsid w:val="009477DF"/>
  </w:style>
  <w:style w:type="table" w:customStyle="1" w:styleId="NormaleTabe2">
    <w:name w:val="Normale Tabe2"/>
    <w:semiHidden/>
    <w:rsid w:val="009477DF"/>
    <w:rPr>
      <w:rFonts w:eastAsia="Times New Roman"/>
      <w:lang w:eastAsia="en-US" w:bidi="de-DE"/>
    </w:rPr>
    <w:tblPr>
      <w:tblInd w:w="0" w:type="dxa"/>
      <w:tblCellMar>
        <w:top w:w="0" w:type="dxa"/>
        <w:left w:w="108" w:type="dxa"/>
        <w:bottom w:w="0" w:type="dxa"/>
        <w:right w:w="108" w:type="dxa"/>
      </w:tblCellMar>
    </w:tblPr>
  </w:style>
  <w:style w:type="paragraph" w:customStyle="1" w:styleId="Standa1">
    <w:name w:val="Standa1"/>
    <w:rsid w:val="006A1761"/>
    <w:rPr>
      <w:rFonts w:ascii="Times New Roman" w:eastAsia="Times New Roman" w:hAnsi="Times New Roman"/>
      <w:sz w:val="24"/>
      <w:szCs w:val="24"/>
      <w:lang w:bidi="de-DE"/>
    </w:rPr>
  </w:style>
  <w:style w:type="character" w:customStyle="1" w:styleId="Absatz-Standardschrift1">
    <w:name w:val="Absatz-Standardschrift1"/>
    <w:semiHidden/>
    <w:rsid w:val="005858AC"/>
  </w:style>
  <w:style w:type="table" w:customStyle="1" w:styleId="NormaleTabe1">
    <w:name w:val="Normale Tabe1"/>
    <w:semiHidden/>
    <w:rsid w:val="005858AC"/>
    <w:rPr>
      <w:lang w:eastAsia="en-US" w:bidi="de-DE"/>
    </w:rPr>
    <w:tblPr>
      <w:tblInd w:w="0" w:type="dxa"/>
      <w:tblCellMar>
        <w:top w:w="0" w:type="dxa"/>
        <w:left w:w="108" w:type="dxa"/>
        <w:bottom w:w="0" w:type="dxa"/>
        <w:right w:w="108" w:type="dxa"/>
      </w:tblCellMar>
    </w:tblPr>
  </w:style>
  <w:style w:type="table" w:customStyle="1" w:styleId="Tabellengi">
    <w:name w:val="Tabellengi"/>
    <w:basedOn w:val="NormaleTabe1"/>
    <w:rsid w:val="006A1761"/>
    <w:rPr>
      <w:rFonts w:ascii="Times New Roman" w:eastAsia="Times New Roman" w:hAnsi="Times New Roman"/>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fze">
    <w:name w:val="Kopfze"/>
    <w:basedOn w:val="Standa1"/>
    <w:rsid w:val="006A1761"/>
    <w:pPr>
      <w:tabs>
        <w:tab w:val="center" w:pos="4536"/>
        <w:tab w:val="right" w:pos="9072"/>
      </w:tabs>
    </w:pPr>
  </w:style>
  <w:style w:type="character" w:customStyle="1" w:styleId="HeaderChar">
    <w:name w:val="Header Char"/>
    <w:rsid w:val="006A1761"/>
    <w:rPr>
      <w:rFonts w:ascii="Times New Roman" w:hAnsi="Times New Roman"/>
      <w:sz w:val="24"/>
      <w:lang w:val="x-none" w:eastAsia="de-DE"/>
    </w:rPr>
  </w:style>
  <w:style w:type="paragraph" w:customStyle="1" w:styleId="Fuzei">
    <w:name w:val="Fu§zei"/>
    <w:basedOn w:val="Standa1"/>
    <w:rsid w:val="006A1761"/>
    <w:pPr>
      <w:tabs>
        <w:tab w:val="center" w:pos="4536"/>
        <w:tab w:val="right" w:pos="9072"/>
      </w:tabs>
    </w:pPr>
  </w:style>
  <w:style w:type="character" w:customStyle="1" w:styleId="FooterChar">
    <w:name w:val="Footer Char"/>
    <w:rsid w:val="006A1761"/>
    <w:rPr>
      <w:rFonts w:ascii="Times New Roman" w:hAnsi="Times New Roman"/>
      <w:sz w:val="24"/>
      <w:lang w:val="x-none" w:eastAsia="de-DE"/>
    </w:rPr>
  </w:style>
  <w:style w:type="paragraph" w:customStyle="1" w:styleId="Listenabsatz1">
    <w:name w:val="Listenabsatz1"/>
    <w:basedOn w:val="Standa1"/>
    <w:rsid w:val="009477DF"/>
    <w:pPr>
      <w:ind w:left="720"/>
      <w:contextualSpacing/>
    </w:pPr>
  </w:style>
  <w:style w:type="character" w:styleId="Kommentarzeichen">
    <w:name w:val="annotation reference"/>
    <w:semiHidden/>
    <w:rsid w:val="009477DF"/>
    <w:rPr>
      <w:rFonts w:cs="Times New Roman"/>
      <w:sz w:val="18"/>
    </w:rPr>
  </w:style>
  <w:style w:type="paragraph" w:styleId="Kommentartext">
    <w:name w:val="annotation text"/>
    <w:basedOn w:val="Standa2"/>
    <w:semiHidden/>
    <w:rsid w:val="009477DF"/>
  </w:style>
  <w:style w:type="character" w:customStyle="1" w:styleId="CommentTextChar">
    <w:name w:val="Comment Text Char"/>
    <w:semiHidden/>
    <w:rPr>
      <w:rFonts w:ascii="Times New Roman" w:hAnsi="Times New Roman" w:cs="Times New Roman"/>
      <w:sz w:val="24"/>
      <w:lang w:val="x-none" w:eastAsia="de-DE"/>
    </w:rPr>
  </w:style>
  <w:style w:type="paragraph" w:styleId="Kommentarthema">
    <w:name w:val="annotation subject"/>
    <w:basedOn w:val="Kommentartext"/>
    <w:next w:val="Kommentartext"/>
    <w:semiHidden/>
    <w:rsid w:val="009477DF"/>
  </w:style>
  <w:style w:type="character" w:customStyle="1" w:styleId="CommentSubjectChar">
    <w:name w:val="Comment Subject Char"/>
    <w:semiHidden/>
    <w:rPr>
      <w:rFonts w:ascii="Times New Roman" w:hAnsi="Times New Roman" w:cs="Times New Roman"/>
      <w:b/>
      <w:bCs/>
      <w:sz w:val="24"/>
      <w:lang w:val="x-none" w:eastAsia="de-DE"/>
    </w:rPr>
  </w:style>
  <w:style w:type="paragraph" w:customStyle="1" w:styleId="Sprechblasen">
    <w:name w:val="Sprechblasen"/>
    <w:basedOn w:val="Standa2"/>
    <w:semiHidden/>
    <w:rsid w:val="009477DF"/>
    <w:rPr>
      <w:rFonts w:ascii="Lucida Grande" w:hAnsi="Lucida Grande"/>
      <w:sz w:val="18"/>
      <w:szCs w:val="18"/>
    </w:rPr>
  </w:style>
  <w:style w:type="paragraph" w:customStyle="1" w:styleId="Sprechblasen1">
    <w:name w:val="Sprechblasen1"/>
    <w:basedOn w:val="Standa"/>
    <w:semiHidden/>
    <w:rsid w:val="00ED118C"/>
    <w:rPr>
      <w:rFonts w:ascii="Lucida Grande" w:hAnsi="Lucida Grande"/>
      <w:sz w:val="18"/>
      <w:szCs w:val="18"/>
    </w:rPr>
  </w:style>
  <w:style w:type="character" w:customStyle="1" w:styleId="BalloonTextChar">
    <w:name w:val="Balloon Text Char"/>
    <w:semiHidden/>
    <w:rPr>
      <w:rFonts w:ascii="Lucida Grande" w:hAnsi="Lucida Grande" w:cs="Times New Roman"/>
      <w:sz w:val="18"/>
      <w:lang w:val="x-none" w:eastAsia="de-DE"/>
    </w:rPr>
  </w:style>
  <w:style w:type="paragraph" w:styleId="Sprechblasentext">
    <w:name w:val="Balloon Text"/>
    <w:basedOn w:val="Standard"/>
    <w:semiHidden/>
    <w:rsid w:val="00690343"/>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3789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Lernzirkel ‹Angepasstheit an den Lebensraum Luftñ</vt:lpstr>
    </vt:vector>
  </TitlesOfParts>
  <Company/>
  <LinksUpToDate>false</LinksUpToDate>
  <CharactersWithSpaces>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Lernzirkel ‹Angepasstheit an den Lebensraum Luftñ</dc:title>
  <dc:subject/>
  <dc:creator>TA</dc:creator>
  <cp:keywords/>
  <cp:lastModifiedBy>TA</cp:lastModifiedBy>
  <cp:revision>3</cp:revision>
  <dcterms:created xsi:type="dcterms:W3CDTF">2010-11-28T11:14:00Z</dcterms:created>
  <dcterms:modified xsi:type="dcterms:W3CDTF">2010-12-05T11:17:00Z</dcterms:modified>
</cp:coreProperties>
</file>