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DB9" w:rsidRPr="00774981" w:rsidRDefault="007C265B" w:rsidP="007003D7">
      <w:pPr>
        <w:jc w:val="center"/>
        <w:rPr>
          <w:b/>
        </w:rPr>
      </w:pPr>
      <w:bookmarkStart w:id="0" w:name="_GoBack"/>
      <w:bookmarkEnd w:id="0"/>
      <w:r>
        <w:rPr>
          <w:b/>
        </w:rPr>
        <w:t>Erläuterungen zum Modellbegriff „Kompetenzhäuser“ und z</w:t>
      </w:r>
      <w:r w:rsidR="007003D7" w:rsidRPr="00774981">
        <w:rPr>
          <w:b/>
        </w:rPr>
        <w:t xml:space="preserve">um </w:t>
      </w:r>
      <w:r>
        <w:rPr>
          <w:b/>
        </w:rPr>
        <w:t>„</w:t>
      </w:r>
      <w:r w:rsidR="007003D7" w:rsidRPr="00774981">
        <w:rPr>
          <w:b/>
        </w:rPr>
        <w:t xml:space="preserve">Kompetenzhaus Wahrnehmen und Darstellen“ </w:t>
      </w:r>
    </w:p>
    <w:p w:rsidR="007003D7" w:rsidRDefault="007003D7" w:rsidP="007003D7">
      <w:pPr>
        <w:jc w:val="center"/>
      </w:pPr>
    </w:p>
    <w:p w:rsidR="007003D7" w:rsidRPr="007F04ED" w:rsidRDefault="00CB31F1" w:rsidP="007003D7">
      <w:pPr>
        <w:pStyle w:val="Listenabsatz"/>
        <w:numPr>
          <w:ilvl w:val="0"/>
          <w:numId w:val="1"/>
        </w:numPr>
        <w:rPr>
          <w:b/>
        </w:rPr>
      </w:pPr>
      <w:r>
        <w:rPr>
          <w:b/>
        </w:rPr>
        <w:t xml:space="preserve">Der Modellbegriff </w:t>
      </w:r>
      <w:r w:rsidR="007003D7" w:rsidRPr="007F04ED">
        <w:rPr>
          <w:b/>
        </w:rPr>
        <w:t>„Kompetenzh</w:t>
      </w:r>
      <w:r w:rsidR="0074501C">
        <w:rPr>
          <w:b/>
        </w:rPr>
        <w:t>äuser</w:t>
      </w:r>
      <w:r w:rsidR="007003D7" w:rsidRPr="007F04ED">
        <w:rPr>
          <w:b/>
        </w:rPr>
        <w:t xml:space="preserve">“ </w:t>
      </w:r>
      <w:r w:rsidR="005B2210">
        <w:rPr>
          <w:b/>
        </w:rPr>
        <w:t>und seine Darstellungsform</w:t>
      </w:r>
    </w:p>
    <w:p w:rsidR="00A13692" w:rsidRDefault="00A13692" w:rsidP="00A13692">
      <w:pPr>
        <w:ind w:left="0"/>
      </w:pPr>
    </w:p>
    <w:p w:rsidR="00A02A78" w:rsidRDefault="007C265B" w:rsidP="007003D7">
      <w:r>
        <w:t xml:space="preserve">Der </w:t>
      </w:r>
      <w:r w:rsidR="00A51163">
        <w:t>Modellbegriff „Kompetenzhaus“</w:t>
      </w:r>
      <w:r w:rsidR="00B4544E">
        <w:t xml:space="preserve"> entstand angesichts des Auftrags</w:t>
      </w:r>
      <w:r>
        <w:t xml:space="preserve">, </w:t>
      </w:r>
      <w:r w:rsidR="00A51163">
        <w:t xml:space="preserve">Aufgabenstellungen für Klausuren und Klassenarbeiten </w:t>
      </w:r>
      <w:r w:rsidR="00B4544E">
        <w:t xml:space="preserve">zu </w:t>
      </w:r>
      <w:r w:rsidR="00A51163">
        <w:t>entwickeln</w:t>
      </w:r>
      <w:r w:rsidR="00B4544E">
        <w:t>;</w:t>
      </w:r>
      <w:r>
        <w:t xml:space="preserve"> d</w:t>
      </w:r>
      <w:r w:rsidR="00363FB3">
        <w:t>ie</w:t>
      </w:r>
      <w:r w:rsidR="00B4544E">
        <w:t xml:space="preserve"> Gestalt</w:t>
      </w:r>
      <w:r>
        <w:t xml:space="preserve"> </w:t>
      </w:r>
      <w:r w:rsidR="00363FB3">
        <w:t xml:space="preserve">dieser Aufgaben </w:t>
      </w:r>
      <w:r w:rsidR="00B4544E">
        <w:t xml:space="preserve">sollte sich dabei an </w:t>
      </w:r>
      <w:r w:rsidR="00A13692">
        <w:t>den sogenannten prozessorientierten Kompetenzen</w:t>
      </w:r>
      <w:r w:rsidR="00B4544E">
        <w:t xml:space="preserve"> orientieren, wie sie im Bildungsplan des Landes Baden-Württemberg vorgegeben sind</w:t>
      </w:r>
      <w:r w:rsidR="00A13692">
        <w:t>. Diese prozessorientierten Kompetenzen</w:t>
      </w:r>
      <w:r w:rsidR="00EB7D53">
        <w:t xml:space="preserve"> </w:t>
      </w:r>
      <w:r w:rsidR="008F26D6">
        <w:t xml:space="preserve">bilden ein Bündel von anzustrebenden Fähigkeiten und Fertigkeiten </w:t>
      </w:r>
      <w:r w:rsidR="00113D50">
        <w:t xml:space="preserve">für Schülerinnen und Schüler </w:t>
      </w:r>
      <w:r w:rsidR="008F26D6">
        <w:t xml:space="preserve">ab, die durch alle Jahrgangsstufen hindurch und in allen Fächern </w:t>
      </w:r>
      <w:r w:rsidR="00DD3521">
        <w:t>immer wieder angeeignet</w:t>
      </w:r>
      <w:r w:rsidR="007250C5">
        <w:t xml:space="preserve">, </w:t>
      </w:r>
      <w:r w:rsidR="00113D50">
        <w:t>geübt</w:t>
      </w:r>
      <w:r w:rsidR="007250C5">
        <w:t xml:space="preserve"> und schließlich auch geprüft</w:t>
      </w:r>
      <w:r w:rsidR="00113D50">
        <w:t xml:space="preserve"> werden sollen.</w:t>
      </w:r>
      <w:r w:rsidR="00A02A78">
        <w:t xml:space="preserve"> </w:t>
      </w:r>
      <w:r w:rsidR="00113D50">
        <w:t>Die</w:t>
      </w:r>
      <w:r w:rsidR="00DD3521">
        <w:t xml:space="preserve"> unterrichtliche Arbeit an den </w:t>
      </w:r>
      <w:r w:rsidR="00113D50">
        <w:t>prozessorientierten Kompetenzen</w:t>
      </w:r>
      <w:r w:rsidR="00E8343B">
        <w:t xml:space="preserve"> wird mit </w:t>
      </w:r>
      <w:r w:rsidR="00113D50">
        <w:t>anderen Worten</w:t>
      </w:r>
      <w:r w:rsidR="00DD3521">
        <w:t xml:space="preserve"> ein fachunabhängig </w:t>
      </w:r>
      <w:r w:rsidR="00E8343B">
        <w:t xml:space="preserve">eingeforderter Grundzug des Unterrichtens. </w:t>
      </w:r>
      <w:r w:rsidR="001368FA">
        <w:t xml:space="preserve">Die dabei angestrebten prozessbezogenen Kompetenzen lauten: </w:t>
      </w:r>
    </w:p>
    <w:p w:rsidR="001368FA" w:rsidRDefault="001368FA" w:rsidP="007003D7"/>
    <w:p w:rsidR="001368FA" w:rsidRDefault="001368FA" w:rsidP="001368FA">
      <w:pPr>
        <w:pStyle w:val="Listenabsatz"/>
        <w:numPr>
          <w:ilvl w:val="0"/>
          <w:numId w:val="2"/>
        </w:numPr>
      </w:pPr>
      <w:r>
        <w:t>Wahrnehmen und Darstellen</w:t>
      </w:r>
    </w:p>
    <w:p w:rsidR="001368FA" w:rsidRDefault="001368FA" w:rsidP="001368FA">
      <w:pPr>
        <w:pStyle w:val="Listenabsatz"/>
        <w:numPr>
          <w:ilvl w:val="0"/>
          <w:numId w:val="2"/>
        </w:numPr>
      </w:pPr>
      <w:r>
        <w:t xml:space="preserve">Deuten </w:t>
      </w:r>
    </w:p>
    <w:p w:rsidR="001368FA" w:rsidRDefault="001368FA" w:rsidP="001368FA">
      <w:pPr>
        <w:pStyle w:val="Listenabsatz"/>
        <w:numPr>
          <w:ilvl w:val="0"/>
          <w:numId w:val="2"/>
        </w:numPr>
      </w:pPr>
      <w:r>
        <w:t>Urteilen</w:t>
      </w:r>
    </w:p>
    <w:p w:rsidR="001368FA" w:rsidRDefault="001368FA" w:rsidP="001368FA">
      <w:pPr>
        <w:pStyle w:val="Listenabsatz"/>
        <w:numPr>
          <w:ilvl w:val="0"/>
          <w:numId w:val="2"/>
        </w:numPr>
      </w:pPr>
      <w:r>
        <w:t xml:space="preserve">Gestalten </w:t>
      </w:r>
    </w:p>
    <w:p w:rsidR="001368FA" w:rsidRDefault="001368FA" w:rsidP="001368FA">
      <w:pPr>
        <w:pStyle w:val="Listenabsatz"/>
        <w:numPr>
          <w:ilvl w:val="0"/>
          <w:numId w:val="2"/>
        </w:numPr>
      </w:pPr>
      <w:r>
        <w:t>Einen Dialog führen</w:t>
      </w:r>
    </w:p>
    <w:p w:rsidR="001368FA" w:rsidRDefault="001368FA" w:rsidP="007003D7"/>
    <w:p w:rsidR="005153F1" w:rsidRDefault="00E8343B" w:rsidP="00177B63">
      <w:r>
        <w:t>Diese</w:t>
      </w:r>
      <w:r w:rsidR="001368FA">
        <w:t xml:space="preserve"> fünf prozessbezogenen Kompetenzen</w:t>
      </w:r>
      <w:r w:rsidR="00034A2D">
        <w:t xml:space="preserve"> haben nun zwar fächerübergreifenden Charakter. Sie </w:t>
      </w:r>
      <w:r>
        <w:t>k</w:t>
      </w:r>
      <w:r w:rsidR="001368FA">
        <w:t>önnen</w:t>
      </w:r>
      <w:r>
        <w:t xml:space="preserve"> </w:t>
      </w:r>
      <w:r w:rsidR="00336B30">
        <w:t xml:space="preserve">aber </w:t>
      </w:r>
      <w:r>
        <w:t xml:space="preserve">im </w:t>
      </w:r>
      <w:r w:rsidR="00336B30">
        <w:t xml:space="preserve">konkreten </w:t>
      </w:r>
      <w:r w:rsidR="00363FB3">
        <w:t xml:space="preserve">Alltagsbetrieb eines </w:t>
      </w:r>
      <w:r w:rsidR="00FB3588">
        <w:t>Schulfaches nicht</w:t>
      </w:r>
      <w:r>
        <w:t xml:space="preserve"> </w:t>
      </w:r>
      <w:r w:rsidR="00F87BE9">
        <w:t xml:space="preserve">einfach </w:t>
      </w:r>
      <w:r>
        <w:t>„freischwebend“</w:t>
      </w:r>
      <w:r w:rsidR="00363FB3">
        <w:t>, also</w:t>
      </w:r>
      <w:r w:rsidR="007250C5">
        <w:t xml:space="preserve"> </w:t>
      </w:r>
      <w:r w:rsidR="00034A2D">
        <w:t xml:space="preserve">ohne Rücksicht auf </w:t>
      </w:r>
      <w:r w:rsidR="00363FB3">
        <w:t xml:space="preserve">fachliche Spezifika des </w:t>
      </w:r>
      <w:r w:rsidR="00177B63">
        <w:t xml:space="preserve">jeweiligen Faches </w:t>
      </w:r>
      <w:r>
        <w:t xml:space="preserve">organisiert werden. </w:t>
      </w:r>
      <w:r w:rsidR="00FB3588">
        <w:t xml:space="preserve">Die prozessbezogenen Kompetenzen </w:t>
      </w:r>
      <w:r w:rsidR="00336B30">
        <w:t>bed</w:t>
      </w:r>
      <w:r w:rsidR="00FB3588">
        <w:t>ürfen vielmehr</w:t>
      </w:r>
      <w:r w:rsidR="00336B30">
        <w:t xml:space="preserve"> zwingend der fachspezifischen Inhalte und Verfahrensschritte um überhaupt </w:t>
      </w:r>
      <w:r w:rsidR="009D260E">
        <w:t xml:space="preserve">wahrnehmbar </w:t>
      </w:r>
      <w:r w:rsidR="0074501C">
        <w:t xml:space="preserve">und dann auch überprüfbar </w:t>
      </w:r>
      <w:r w:rsidR="00FB3588">
        <w:t>zu werden</w:t>
      </w:r>
      <w:r w:rsidR="00336B30">
        <w:t>.</w:t>
      </w:r>
      <w:r w:rsidR="005153F1">
        <w:t xml:space="preserve"> </w:t>
      </w:r>
      <w:r w:rsidR="00FB3588">
        <w:t xml:space="preserve">Ein Ausweichen vor diesem Zwang zur Konkretion </w:t>
      </w:r>
      <w:r w:rsidR="00A51163">
        <w:t xml:space="preserve">betritt </w:t>
      </w:r>
      <w:r w:rsidR="00177B63">
        <w:t xml:space="preserve">vielleicht interessante, für </w:t>
      </w:r>
      <w:r w:rsidR="00363FB3">
        <w:t xml:space="preserve">die </w:t>
      </w:r>
      <w:r w:rsidR="00FB3588">
        <w:t xml:space="preserve">Gestaltung </w:t>
      </w:r>
      <w:r w:rsidR="00EC5F63">
        <w:t xml:space="preserve">und Verbesserung von Unterricht aber </w:t>
      </w:r>
      <w:r w:rsidR="000C0ADF">
        <w:t xml:space="preserve">letztlich wenig relevante </w:t>
      </w:r>
      <w:r w:rsidR="00177B63">
        <w:t>Metaebenen.</w:t>
      </w:r>
    </w:p>
    <w:p w:rsidR="00F87BE9" w:rsidRDefault="00A02A78" w:rsidP="007003D7">
      <w:r>
        <w:t>Diese Notwendigkeit</w:t>
      </w:r>
      <w:r w:rsidR="00F87BE9">
        <w:t xml:space="preserve"> zur konkreten Arbeit </w:t>
      </w:r>
      <w:r w:rsidR="005153F1">
        <w:t xml:space="preserve">mit und </w:t>
      </w:r>
      <w:r w:rsidR="00F87BE9">
        <w:t xml:space="preserve">an fachspezifischen Verfahrensschritten besteht </w:t>
      </w:r>
      <w:r w:rsidR="00C82595">
        <w:t xml:space="preserve">nun </w:t>
      </w:r>
      <w:r>
        <w:t>nicht nur beim Unterrichten, sondern auch bei der Erstellung von Aufgabenformaten.</w:t>
      </w:r>
      <w:r w:rsidR="00EC5F63">
        <w:t xml:space="preserve"> Dem soll mit der </w:t>
      </w:r>
      <w:r w:rsidR="00C82595">
        <w:t>Gestaltung der Kompetenzhäuser Rechnung getragen werden.</w:t>
      </w:r>
      <w:r w:rsidR="00B56C6F">
        <w:t xml:space="preserve"> B</w:t>
      </w:r>
      <w:r w:rsidR="000C0ADF">
        <w:t>eim Blick</w:t>
      </w:r>
      <w:r w:rsidR="00B56C6F">
        <w:t xml:space="preserve"> auf </w:t>
      </w:r>
      <w:r w:rsidR="000C0ADF">
        <w:t xml:space="preserve">die </w:t>
      </w:r>
      <w:r w:rsidR="00B56C6F">
        <w:t>Struktur der vorliegenden Kompetenzhäu</w:t>
      </w:r>
      <w:r w:rsidR="001A6A8B">
        <w:t>ser</w:t>
      </w:r>
      <w:r w:rsidR="000C0ADF">
        <w:t xml:space="preserve"> fallen</w:t>
      </w:r>
      <w:r w:rsidR="001A6A8B">
        <w:t xml:space="preserve"> folgende </w:t>
      </w:r>
      <w:r w:rsidR="000C0ADF">
        <w:t xml:space="preserve">gestalterischen </w:t>
      </w:r>
      <w:r w:rsidR="001A6A8B">
        <w:t>Grundentscheidungen</w:t>
      </w:r>
      <w:r w:rsidR="000C0ADF">
        <w:t xml:space="preserve"> auf</w:t>
      </w:r>
      <w:r w:rsidR="001A6A8B">
        <w:t xml:space="preserve">: </w:t>
      </w:r>
    </w:p>
    <w:p w:rsidR="001368FA" w:rsidRDefault="001368FA" w:rsidP="007003D7"/>
    <w:p w:rsidR="00113D50" w:rsidRDefault="001A6A8B" w:rsidP="001368FA">
      <w:pPr>
        <w:pStyle w:val="Listenabsatz"/>
        <w:numPr>
          <w:ilvl w:val="0"/>
          <w:numId w:val="3"/>
        </w:numPr>
      </w:pPr>
      <w:r w:rsidRPr="001A6A8B">
        <w:rPr>
          <w:b/>
        </w:rPr>
        <w:t>Das Dach</w:t>
      </w:r>
      <w:r w:rsidR="000C0ADF">
        <w:rPr>
          <w:b/>
        </w:rPr>
        <w:t>.</w:t>
      </w:r>
      <w:r>
        <w:t xml:space="preserve"> </w:t>
      </w:r>
      <w:r w:rsidR="00F87BE9">
        <w:t xml:space="preserve">Aufgaben </w:t>
      </w:r>
      <w:r w:rsidR="00E33127">
        <w:t xml:space="preserve">in unterschiedlichen Formaten </w:t>
      </w:r>
      <w:r w:rsidR="00F87BE9">
        <w:t>entstehen „unter dem Dach“</w:t>
      </w:r>
      <w:r w:rsidR="001368FA">
        <w:t xml:space="preserve"> einer der </w:t>
      </w:r>
      <w:r w:rsidR="00034A2D">
        <w:t>fünf Kompetenzen</w:t>
      </w:r>
      <w:r>
        <w:t>.</w:t>
      </w:r>
    </w:p>
    <w:p w:rsidR="001368FA" w:rsidRDefault="001A6A8B" w:rsidP="001368FA">
      <w:pPr>
        <w:pStyle w:val="Listenabsatz"/>
        <w:numPr>
          <w:ilvl w:val="0"/>
          <w:numId w:val="3"/>
        </w:numPr>
      </w:pPr>
      <w:r w:rsidRPr="001A6A8B">
        <w:rPr>
          <w:b/>
        </w:rPr>
        <w:t>Die Fassade oder Stirnseite</w:t>
      </w:r>
      <w:r w:rsidR="000C0ADF">
        <w:rPr>
          <w:b/>
        </w:rPr>
        <w:t>.</w:t>
      </w:r>
      <w:r w:rsidR="000C0ADF">
        <w:t xml:space="preserve"> Die entscheidende Frage lautet</w:t>
      </w:r>
      <w:r w:rsidR="00E33127">
        <w:t xml:space="preserve"> nun</w:t>
      </w:r>
      <w:r w:rsidR="000C0ADF">
        <w:t xml:space="preserve">: Wie </w:t>
      </w:r>
      <w:r w:rsidR="00E33127">
        <w:t xml:space="preserve">gewinnen die versammelten Aufgabenformate ihre spezifische Kontur? Wie gewinnen sie ihre innere Differenzierung? Hier </w:t>
      </w:r>
      <w:r w:rsidR="00D349A3">
        <w:t xml:space="preserve">kommen die EPA-Operatoren ins Spiel. In der Bildlogik der Haus-Darstellungen heißt dies: Die Frontseite der jeweiligen Häuser </w:t>
      </w:r>
      <w:r w:rsidR="00E33127">
        <w:t xml:space="preserve">ist </w:t>
      </w:r>
      <w:r w:rsidR="00D349A3">
        <w:t xml:space="preserve">in </w:t>
      </w:r>
      <w:r w:rsidR="00D349A3" w:rsidRPr="00870CA6">
        <w:rPr>
          <w:i/>
        </w:rPr>
        <w:t>drei Stockwerke</w:t>
      </w:r>
      <w:r w:rsidR="00D349A3">
        <w:t xml:space="preserve"> gegliedert</w:t>
      </w:r>
      <w:r w:rsidR="00B56C6F">
        <w:t xml:space="preserve">; diese entsprechen den drei Anforderungsbereichen der EPA-Operatoren. Die Operatoren </w:t>
      </w:r>
      <w:r>
        <w:t>stellen mit ihrer differenzierten Begrifflichkeit die</w:t>
      </w:r>
      <w:r w:rsidR="00870CA6">
        <w:t xml:space="preserve"> Grundbausteine für die Formulierungen von Prüfaufgaben dar.</w:t>
      </w:r>
      <w:r w:rsidR="00EE1F7C">
        <w:t xml:space="preserve"> Sie definieren, was ein Schüler/eine Schülerin </w:t>
      </w:r>
      <w:r w:rsidR="00E33127">
        <w:t xml:space="preserve">bei einer Klausuraufgabe </w:t>
      </w:r>
      <w:r w:rsidR="00EE1F7C">
        <w:t xml:space="preserve">angesichts </w:t>
      </w:r>
      <w:r w:rsidR="00E33127">
        <w:t xml:space="preserve">von vorgebebenem </w:t>
      </w:r>
      <w:r w:rsidR="00EE1F7C">
        <w:t>Material</w:t>
      </w:r>
      <w:r w:rsidR="00E33127">
        <w:t xml:space="preserve"> (Text/Bild) oder </w:t>
      </w:r>
      <w:r w:rsidR="00553184">
        <w:t>angesichts einer inhaltlichen Fragestellung</w:t>
      </w:r>
      <w:r w:rsidR="00EE1F7C">
        <w:t xml:space="preserve"> tun soll</w:t>
      </w:r>
      <w:r w:rsidR="0042458E">
        <w:t>. Beispiel</w:t>
      </w:r>
      <w:r w:rsidR="00553184">
        <w:t>e</w:t>
      </w:r>
      <w:r w:rsidR="0042458E">
        <w:t>, bezogen auf den Anforderungsbereich I</w:t>
      </w:r>
      <w:r w:rsidR="00553184">
        <w:t xml:space="preserve"> lauten</w:t>
      </w:r>
      <w:r w:rsidR="0042458E">
        <w:t xml:space="preserve">: ein Bild </w:t>
      </w:r>
      <w:r w:rsidR="0042458E" w:rsidRPr="0042458E">
        <w:rPr>
          <w:b/>
          <w:i/>
        </w:rPr>
        <w:t>beschreiben</w:t>
      </w:r>
      <w:r w:rsidR="0042458E" w:rsidRPr="0042458E">
        <w:rPr>
          <w:b/>
        </w:rPr>
        <w:t xml:space="preserve"> </w:t>
      </w:r>
      <w:r w:rsidR="0042458E">
        <w:t xml:space="preserve">oder einen Text </w:t>
      </w:r>
      <w:r w:rsidR="0042458E" w:rsidRPr="0042458E">
        <w:rPr>
          <w:b/>
        </w:rPr>
        <w:t>zusammenfassen</w:t>
      </w:r>
      <w:r w:rsidR="0042458E">
        <w:rPr>
          <w:b/>
        </w:rPr>
        <w:t xml:space="preserve">. </w:t>
      </w:r>
    </w:p>
    <w:p w:rsidR="00EE1F7C" w:rsidRDefault="00EE1F7C" w:rsidP="001368FA">
      <w:pPr>
        <w:pStyle w:val="Listenabsatz"/>
        <w:numPr>
          <w:ilvl w:val="0"/>
          <w:numId w:val="3"/>
        </w:numPr>
      </w:pPr>
      <w:r>
        <w:rPr>
          <w:b/>
        </w:rPr>
        <w:t>Die Seitenwand</w:t>
      </w:r>
      <w:r w:rsidR="00553184">
        <w:rPr>
          <w:b/>
        </w:rPr>
        <w:t>.</w:t>
      </w:r>
      <w:r>
        <w:t xml:space="preserve"> Hier finden sich Verweise auf Aufgabenbeispiele</w:t>
      </w:r>
      <w:r w:rsidR="00451687">
        <w:t>,</w:t>
      </w:r>
      <w:r w:rsidR="00EF6D11">
        <w:t xml:space="preserve"> mögliche Aufgabenformate</w:t>
      </w:r>
      <w:r>
        <w:t xml:space="preserve"> sowie auf</w:t>
      </w:r>
      <w:r w:rsidR="0042458E">
        <w:t xml:space="preserve"> die Einordnung der</w:t>
      </w:r>
      <w:r w:rsidR="007F04ED">
        <w:t xml:space="preserve"> jeweiligen Aufgabenformate in die Kategorien: offen/halboffen/geschlossen.</w:t>
      </w:r>
      <w:r w:rsidR="00997345">
        <w:t xml:space="preserve"> </w:t>
      </w:r>
    </w:p>
    <w:p w:rsidR="00EE1F7C" w:rsidRDefault="00EE1F7C" w:rsidP="007003D7"/>
    <w:p w:rsidR="0074501C" w:rsidRDefault="0074501C" w:rsidP="007003D7"/>
    <w:p w:rsidR="0074501C" w:rsidRDefault="0074501C" w:rsidP="007003D7"/>
    <w:p w:rsidR="0074501C" w:rsidRDefault="0074501C" w:rsidP="007003D7"/>
    <w:p w:rsidR="0074501C" w:rsidRDefault="0074501C" w:rsidP="007003D7"/>
    <w:p w:rsidR="007F04ED" w:rsidRPr="00F45BDE" w:rsidRDefault="00B01663" w:rsidP="007F04ED">
      <w:pPr>
        <w:pStyle w:val="Listenabsatz"/>
        <w:numPr>
          <w:ilvl w:val="0"/>
          <w:numId w:val="1"/>
        </w:numPr>
        <w:rPr>
          <w:b/>
        </w:rPr>
      </w:pPr>
      <w:r w:rsidRPr="00F45BDE">
        <w:rPr>
          <w:b/>
        </w:rPr>
        <w:lastRenderedPageBreak/>
        <w:t xml:space="preserve">Weitere Erläuterungen am </w:t>
      </w:r>
      <w:r w:rsidR="00F45BDE">
        <w:rPr>
          <w:b/>
        </w:rPr>
        <w:t xml:space="preserve">Beispiel des </w:t>
      </w:r>
      <w:r w:rsidRPr="00F45BDE">
        <w:rPr>
          <w:b/>
        </w:rPr>
        <w:t>„Kompetenzhaus</w:t>
      </w:r>
      <w:r w:rsidR="00F45BDE">
        <w:rPr>
          <w:b/>
        </w:rPr>
        <w:t>es</w:t>
      </w:r>
      <w:r w:rsidRPr="00F45BDE">
        <w:rPr>
          <w:b/>
        </w:rPr>
        <w:t xml:space="preserve"> 1“</w:t>
      </w:r>
    </w:p>
    <w:p w:rsidR="00856F87" w:rsidRPr="00856F87" w:rsidRDefault="00856F87" w:rsidP="00997345">
      <w:pPr>
        <w:rPr>
          <w:b/>
        </w:rPr>
      </w:pPr>
      <w:r w:rsidRPr="00856F87">
        <w:rPr>
          <w:b/>
        </w:rPr>
        <w:t>2.1 Dach und Frontseite</w:t>
      </w:r>
      <w:r w:rsidR="00F306B1">
        <w:rPr>
          <w:b/>
        </w:rPr>
        <w:t>,</w:t>
      </w:r>
      <w:r>
        <w:rPr>
          <w:b/>
        </w:rPr>
        <w:t xml:space="preserve"> oder: der Zusammenhang zwischen prozessbezogener Kompetenz und EPA-Operatoren bei der Erstellung von Aufgaben</w:t>
      </w:r>
    </w:p>
    <w:p w:rsidR="00B01663" w:rsidRDefault="00997345" w:rsidP="00997345">
      <w:r>
        <w:t xml:space="preserve">Die </w:t>
      </w:r>
      <w:r w:rsidR="009A5E57">
        <w:t xml:space="preserve">prozessbezogene </w:t>
      </w:r>
      <w:r>
        <w:t xml:space="preserve">Kompetenz </w:t>
      </w:r>
      <w:r w:rsidR="009A5E57">
        <w:t>„</w:t>
      </w:r>
      <w:r>
        <w:t>Wahrnehmen und Darstellen</w:t>
      </w:r>
      <w:r w:rsidR="009A5E57">
        <w:t>“</w:t>
      </w:r>
      <w:r>
        <w:t xml:space="preserve"> bildet</w:t>
      </w:r>
      <w:r w:rsidR="009A5E57">
        <w:t xml:space="preserve"> das „Dach“ für die Aufgabenkonstruktion im Kompetenzhaus. Deutlich zeigt sich in diesem Haus der Zusammenhang zwischen der prozessorientierten Kompetenz</w:t>
      </w:r>
      <w:r w:rsidR="009D260E">
        <w:t>,</w:t>
      </w:r>
      <w:r w:rsidR="009A5E57">
        <w:t xml:space="preserve"> </w:t>
      </w:r>
      <w:r w:rsidR="009D260E">
        <w:t>nämlich</w:t>
      </w:r>
      <w:r w:rsidR="00F45BDE">
        <w:t xml:space="preserve"> „Wahrnehmen und Darstellen“</w:t>
      </w:r>
      <w:r w:rsidR="009D260E">
        <w:t>,</w:t>
      </w:r>
      <w:r w:rsidR="00F45BDE">
        <w:t xml:space="preserve"> und der unterschiedlichen Anzahl der EPA-Operatoren in den drei Anforderungsbereichen</w:t>
      </w:r>
      <w:r w:rsidR="00553184">
        <w:t xml:space="preserve"> (Stockwerken)</w:t>
      </w:r>
      <w:r w:rsidR="00774981">
        <w:t>.</w:t>
      </w:r>
      <w:r w:rsidR="00F45BDE">
        <w:t xml:space="preserve"> </w:t>
      </w:r>
    </w:p>
    <w:p w:rsidR="00774981" w:rsidRDefault="00774981" w:rsidP="00997345">
      <w:r>
        <w:t xml:space="preserve">Es fällt nun auf, dass </w:t>
      </w:r>
      <w:r w:rsidR="00090850">
        <w:t>im Anforderungsbereich 1 (=„Erdgeschoß“ des Hauses) wesentlich mehr Operatoren notiert sind als im Anforderungsbereich 3 (= „2.Obergeschoß“ des Hauses). Damit wird deutlich: Die prozessorientierte Kompetenz („Wahrnehmen und Darstellen“</w:t>
      </w:r>
      <w:r w:rsidR="000844E6">
        <w:t xml:space="preserve"> als Dach</w:t>
      </w:r>
      <w:r w:rsidR="00090850">
        <w:t xml:space="preserve">) </w:t>
      </w:r>
      <w:r w:rsidR="000844E6">
        <w:t xml:space="preserve">erfordert bei der Aufgabenerstellung eher den Einsatz von Operatoren aus dem relativ einfachen Anforderungsbereich 1 als aus dem komplexeren und anspruchsvolleren Anforderungsbereich 3. </w:t>
      </w:r>
    </w:p>
    <w:p w:rsidR="00997345" w:rsidRDefault="000844E6" w:rsidP="00997345">
      <w:r>
        <w:t xml:space="preserve">Dieser Zusammenhang ist notwendiger Weise nicht </w:t>
      </w:r>
      <w:r w:rsidR="00856F87">
        <w:t xml:space="preserve">in allen Kompetenzhäusern gleich stark ausgeprägt. Er wird aber noch einmal deutlich, wenn man das Kompetenzhaus 4 mit dem Kompetenzhaus 1 </w:t>
      </w:r>
      <w:r w:rsidR="00F306B1">
        <w:t>vergleicht. Im Haus Nr. 4 mit dem komplexen und anspruchsvollen „Dach“ „Dialog führen“ befinden sich wesentlich mehr Operatoren aus dem komplexen und anspruchsvollen Anforderungsbereich 3 als aus dem einfache</w:t>
      </w:r>
      <w:r w:rsidR="00F727C9">
        <w:t>ren</w:t>
      </w:r>
      <w:r w:rsidR="00F306B1">
        <w:t xml:space="preserve"> Anforderungsbereich 1.</w:t>
      </w:r>
    </w:p>
    <w:p w:rsidR="00F306B1" w:rsidRPr="002E6A3F" w:rsidRDefault="00F306B1" w:rsidP="00997345">
      <w:pPr>
        <w:rPr>
          <w:b/>
        </w:rPr>
      </w:pPr>
      <w:r w:rsidRPr="002E6A3F">
        <w:rPr>
          <w:b/>
        </w:rPr>
        <w:t>2.2 Die Seitenw</w:t>
      </w:r>
      <w:r w:rsidR="002E6A3F">
        <w:rPr>
          <w:b/>
        </w:rPr>
        <w:t>and</w:t>
      </w:r>
      <w:r w:rsidR="002E6A3F" w:rsidRPr="002E6A3F">
        <w:rPr>
          <w:b/>
        </w:rPr>
        <w:t>, oder: Perspektiven</w:t>
      </w:r>
      <w:r w:rsidRPr="002E6A3F">
        <w:rPr>
          <w:b/>
        </w:rPr>
        <w:t xml:space="preserve"> zu konkreten Aufgaben </w:t>
      </w:r>
    </w:p>
    <w:p w:rsidR="00997345" w:rsidRDefault="002E6A3F" w:rsidP="00997345">
      <w:r>
        <w:t xml:space="preserve">Auf der Seitenwand finden sich Hinweise </w:t>
      </w:r>
      <w:r w:rsidR="001D04E5">
        <w:t xml:space="preserve">zu Beispielaufgaben und Aufgabenformaten. Die beiden Aufgabenbeispiele beziehen sich jeweils auf die </w:t>
      </w:r>
      <w:r w:rsidR="009D459E">
        <w:t xml:space="preserve">Klassenarbeit 2 zum Hinduismus. </w:t>
      </w:r>
    </w:p>
    <w:p w:rsidR="009D459E" w:rsidRPr="009D459E" w:rsidRDefault="009D459E" w:rsidP="00997345">
      <w:r>
        <w:t xml:space="preserve">Der </w:t>
      </w:r>
      <w:r w:rsidRPr="009D459E">
        <w:rPr>
          <w:b/>
        </w:rPr>
        <w:t>Anforderungsbereich 1 (</w:t>
      </w:r>
      <w:r>
        <w:rPr>
          <w:b/>
        </w:rPr>
        <w:t>„</w:t>
      </w:r>
      <w:r w:rsidRPr="009D459E">
        <w:rPr>
          <w:b/>
        </w:rPr>
        <w:t>Erdgeschoß</w:t>
      </w:r>
      <w:r>
        <w:rPr>
          <w:b/>
        </w:rPr>
        <w:t>“</w:t>
      </w:r>
      <w:r w:rsidRPr="009D459E">
        <w:rPr>
          <w:b/>
        </w:rPr>
        <w:t>)</w:t>
      </w:r>
      <w:r>
        <w:rPr>
          <w:b/>
        </w:rPr>
        <w:t xml:space="preserve"> </w:t>
      </w:r>
      <w:r>
        <w:t xml:space="preserve">wird </w:t>
      </w:r>
      <w:r w:rsidR="00015381">
        <w:t xml:space="preserve">etwa </w:t>
      </w:r>
      <w:r>
        <w:t xml:space="preserve">in der Aufgabe 1b aktiviert, wenn die Schülerinnen und Schüler das Bild </w:t>
      </w:r>
      <w:r w:rsidR="00553184">
        <w:t xml:space="preserve">einer hinduistischen </w:t>
      </w:r>
      <w:r>
        <w:t>Verbrennungsstätte beschriften sollen (</w:t>
      </w:r>
      <w:r w:rsidR="00320E73">
        <w:t xml:space="preserve">Operatoren </w:t>
      </w:r>
      <w:proofErr w:type="spellStart"/>
      <w:r w:rsidR="00320E73">
        <w:t>AfB</w:t>
      </w:r>
      <w:proofErr w:type="spellEnd"/>
      <w:r w:rsidR="00320E73">
        <w:t xml:space="preserve"> 1: </w:t>
      </w:r>
      <w:r>
        <w:t>„nennen, benennen“)</w:t>
      </w:r>
    </w:p>
    <w:p w:rsidR="002E6A3F" w:rsidRDefault="00015381" w:rsidP="00997345">
      <w:r>
        <w:t xml:space="preserve">Der </w:t>
      </w:r>
      <w:r w:rsidRPr="00015381">
        <w:rPr>
          <w:b/>
        </w:rPr>
        <w:t>Anforderungsbereich 2 („1 Obergeschoß“)</w:t>
      </w:r>
      <w:r>
        <w:t xml:space="preserve"> wird etwa in der Aufgabe 2b </w:t>
      </w:r>
      <w:r w:rsidR="00C82C72">
        <w:t>aktiviert, wenn die Schülerinnen und Schüler mittels einer Tabelle einen Gott</w:t>
      </w:r>
      <w:r w:rsidR="00F727C9">
        <w:t xml:space="preserve"> aus dem Pantheon der Hindureligionen</w:t>
      </w:r>
      <w:r w:rsidR="00C82C72">
        <w:t xml:space="preserve"> jeweils einem Foto zu</w:t>
      </w:r>
      <w:r w:rsidR="00320E73">
        <w:t xml:space="preserve">ordnen müssen und noch ein Charakteristikum dieses Gottes hinzufügen müssen. (Operatoren </w:t>
      </w:r>
      <w:proofErr w:type="spellStart"/>
      <w:r w:rsidR="00320E73">
        <w:t>AfB</w:t>
      </w:r>
      <w:proofErr w:type="spellEnd"/>
      <w:r w:rsidR="00320E73">
        <w:t xml:space="preserve"> 2: „</w:t>
      </w:r>
      <w:r w:rsidR="00F727C9">
        <w:t>e</w:t>
      </w:r>
      <w:r w:rsidR="00320E73">
        <w:t>inordnen, vergleichen“)</w:t>
      </w:r>
    </w:p>
    <w:p w:rsidR="00320E73" w:rsidRDefault="00320E73" w:rsidP="00997345">
      <w:r>
        <w:t>Ergänzend zu den Beispielen werden auf de</w:t>
      </w:r>
      <w:r w:rsidR="00EF6D11">
        <w:t>r</w:t>
      </w:r>
      <w:r>
        <w:t xml:space="preserve"> Seitenw</w:t>
      </w:r>
      <w:r w:rsidR="00EF6D11">
        <w:t>and</w:t>
      </w:r>
      <w:r>
        <w:t xml:space="preserve"> noch mögliche Aufgabenformate angeführt. </w:t>
      </w:r>
    </w:p>
    <w:p w:rsidR="00320E73" w:rsidRDefault="00320E73" w:rsidP="00997345"/>
    <w:p w:rsidR="00B01663" w:rsidRDefault="00B01663" w:rsidP="007F04ED">
      <w:pPr>
        <w:pStyle w:val="Listenabsatz"/>
        <w:numPr>
          <w:ilvl w:val="0"/>
          <w:numId w:val="1"/>
        </w:numPr>
        <w:rPr>
          <w:b/>
        </w:rPr>
      </w:pPr>
      <w:r w:rsidRPr="00EF6D11">
        <w:rPr>
          <w:b/>
        </w:rPr>
        <w:t xml:space="preserve"> Möglichkeiten und Grenzen </w:t>
      </w:r>
      <w:r w:rsidR="00EF6D11" w:rsidRPr="00EF6D11">
        <w:rPr>
          <w:b/>
        </w:rPr>
        <w:t>eine</w:t>
      </w:r>
      <w:r w:rsidR="005D2CA4">
        <w:rPr>
          <w:b/>
        </w:rPr>
        <w:t>r</w:t>
      </w:r>
      <w:r w:rsidR="00EF6D11" w:rsidRPr="00EF6D11">
        <w:rPr>
          <w:b/>
        </w:rPr>
        <w:t xml:space="preserve"> A</w:t>
      </w:r>
      <w:r w:rsidRPr="00EF6D11">
        <w:rPr>
          <w:b/>
        </w:rPr>
        <w:t>rbeit mit „Kompetenzhäusern“</w:t>
      </w:r>
    </w:p>
    <w:p w:rsidR="00EF6D11" w:rsidRPr="00EF6D11" w:rsidRDefault="005D2CA4" w:rsidP="00EF6D11">
      <w:r>
        <w:t xml:space="preserve">Das Gefüge der fünf Kompetenzhäuser </w:t>
      </w:r>
      <w:r w:rsidR="00EF6D11">
        <w:t xml:space="preserve">kann einmal dazu dienen eine bereits konzipierte </w:t>
      </w:r>
      <w:r>
        <w:t>Klassenarbeit oder Klausur</w:t>
      </w:r>
      <w:r w:rsidR="00EF6D11">
        <w:t xml:space="preserve"> </w:t>
      </w:r>
      <w:r>
        <w:t>darauf hin zu überprüfen, welche prozessbezogene</w:t>
      </w:r>
      <w:r w:rsidR="00CB31F1">
        <w:t>n</w:t>
      </w:r>
      <w:r>
        <w:t xml:space="preserve"> Kompetenzen in den Prüfaufgaben </w:t>
      </w:r>
      <w:r w:rsidR="00CB31F1">
        <w:t xml:space="preserve">eigentlich </w:t>
      </w:r>
      <w:r>
        <w:t>avisiert wurden. Zum ander</w:t>
      </w:r>
      <w:r w:rsidR="00CB31F1">
        <w:t xml:space="preserve">en können die Kompetenzhäuser dazu </w:t>
      </w:r>
      <w:r w:rsidR="005B3E11">
        <w:t xml:space="preserve">verwendet </w:t>
      </w:r>
      <w:r w:rsidR="00CB31F1">
        <w:t xml:space="preserve">Klassenarbeiten und Klausuren </w:t>
      </w:r>
      <w:r w:rsidR="005B3E11">
        <w:t xml:space="preserve">von vorne herein </w:t>
      </w:r>
      <w:r w:rsidR="00CB31F1">
        <w:t xml:space="preserve">variantenreicher und zugleich präziser zu gestalten. </w:t>
      </w:r>
      <w:r w:rsidR="00F14C14">
        <w:t xml:space="preserve">Wie immer in fachdidaktischen Gestaltungsprozessen </w:t>
      </w:r>
      <w:r w:rsidR="005B2210">
        <w:t>darf d</w:t>
      </w:r>
      <w:r w:rsidR="00CB31F1">
        <w:t xml:space="preserve">ie Arbeit mit der </w:t>
      </w:r>
      <w:r w:rsidR="005B2210">
        <w:t>Modellkonzeption „Kompetenzhaus“ nicht mechanistisch</w:t>
      </w:r>
      <w:r w:rsidR="005B3E11">
        <w:t xml:space="preserve"> </w:t>
      </w:r>
      <w:r w:rsidR="00F14C14">
        <w:t>überdehnt werden</w:t>
      </w:r>
      <w:r w:rsidR="00161899">
        <w:t>;</w:t>
      </w:r>
      <w:r w:rsidR="007D7CCC">
        <w:t xml:space="preserve"> ein Kompetenzhaus ist keine Maschine zur automatischen Produktion von Aufgaben. </w:t>
      </w:r>
      <w:r w:rsidR="00F14C14">
        <w:t xml:space="preserve">Vielmehr </w:t>
      </w:r>
      <w:r w:rsidR="00161899">
        <w:t xml:space="preserve">muss </w:t>
      </w:r>
      <w:r w:rsidR="00F14C14">
        <w:t xml:space="preserve">die Konzeption </w:t>
      </w:r>
      <w:r w:rsidR="007D7CCC">
        <w:t>als Orientierungsrahmen</w:t>
      </w:r>
      <w:r w:rsidR="00161899">
        <w:t xml:space="preserve"> verstanden werden, die</w:t>
      </w:r>
      <w:r w:rsidR="007D7CCC">
        <w:t xml:space="preserve"> </w:t>
      </w:r>
      <w:r w:rsidR="00F14C14">
        <w:t xml:space="preserve">der </w:t>
      </w:r>
      <w:r w:rsidR="005B3E11">
        <w:t>individuellen Aneignung und gegebenenfalls auch der Ergänzung durch die Lehrkraft</w:t>
      </w:r>
      <w:r w:rsidR="00161899">
        <w:t xml:space="preserve"> bedarf</w:t>
      </w:r>
      <w:r w:rsidR="005B3E11">
        <w:t xml:space="preserve">. </w:t>
      </w:r>
    </w:p>
    <w:sectPr w:rsidR="00EF6D11" w:rsidRPr="00EF6D11" w:rsidSect="00084D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D2C01"/>
    <w:multiLevelType w:val="hybridMultilevel"/>
    <w:tmpl w:val="07CEB4FE"/>
    <w:lvl w:ilvl="0" w:tplc="04070019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40204C1E"/>
    <w:multiLevelType w:val="hybridMultilevel"/>
    <w:tmpl w:val="4DF04AAA"/>
    <w:lvl w:ilvl="0" w:tplc="5A0ABF9C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7E583ECB"/>
    <w:multiLevelType w:val="multilevel"/>
    <w:tmpl w:val="75ACDAD0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3D7"/>
    <w:rsid w:val="00015381"/>
    <w:rsid w:val="00034A2D"/>
    <w:rsid w:val="000844E6"/>
    <w:rsid w:val="00084DB9"/>
    <w:rsid w:val="00090850"/>
    <w:rsid w:val="000C00C0"/>
    <w:rsid w:val="000C0ADF"/>
    <w:rsid w:val="00113D50"/>
    <w:rsid w:val="001202D9"/>
    <w:rsid w:val="001368FA"/>
    <w:rsid w:val="00161899"/>
    <w:rsid w:val="00177B63"/>
    <w:rsid w:val="001A6A8B"/>
    <w:rsid w:val="001D04E5"/>
    <w:rsid w:val="002E6A3F"/>
    <w:rsid w:val="00320E73"/>
    <w:rsid w:val="00336B30"/>
    <w:rsid w:val="00363FB3"/>
    <w:rsid w:val="0042458E"/>
    <w:rsid w:val="00451687"/>
    <w:rsid w:val="005153F1"/>
    <w:rsid w:val="00553184"/>
    <w:rsid w:val="005B2210"/>
    <w:rsid w:val="005B3E11"/>
    <w:rsid w:val="005D2CA4"/>
    <w:rsid w:val="00631124"/>
    <w:rsid w:val="00645522"/>
    <w:rsid w:val="007003D7"/>
    <w:rsid w:val="007250C5"/>
    <w:rsid w:val="0074501C"/>
    <w:rsid w:val="00774981"/>
    <w:rsid w:val="00783E5F"/>
    <w:rsid w:val="007C265B"/>
    <w:rsid w:val="007C6E11"/>
    <w:rsid w:val="007D7CCC"/>
    <w:rsid w:val="007F04ED"/>
    <w:rsid w:val="00856F87"/>
    <w:rsid w:val="00862010"/>
    <w:rsid w:val="00870CA6"/>
    <w:rsid w:val="00877DB8"/>
    <w:rsid w:val="00883B05"/>
    <w:rsid w:val="0088550F"/>
    <w:rsid w:val="008F26D6"/>
    <w:rsid w:val="00980413"/>
    <w:rsid w:val="00997345"/>
    <w:rsid w:val="009A5E57"/>
    <w:rsid w:val="009D260E"/>
    <w:rsid w:val="009D459E"/>
    <w:rsid w:val="00A02A78"/>
    <w:rsid w:val="00A13692"/>
    <w:rsid w:val="00A51163"/>
    <w:rsid w:val="00AB7FA1"/>
    <w:rsid w:val="00B01663"/>
    <w:rsid w:val="00B4544E"/>
    <w:rsid w:val="00B56C6F"/>
    <w:rsid w:val="00C51B26"/>
    <w:rsid w:val="00C82595"/>
    <w:rsid w:val="00C82C72"/>
    <w:rsid w:val="00CB31F1"/>
    <w:rsid w:val="00D349A3"/>
    <w:rsid w:val="00D46C2F"/>
    <w:rsid w:val="00D65424"/>
    <w:rsid w:val="00D927B7"/>
    <w:rsid w:val="00DA323E"/>
    <w:rsid w:val="00DD3521"/>
    <w:rsid w:val="00DF69B7"/>
    <w:rsid w:val="00E11F22"/>
    <w:rsid w:val="00E26AE1"/>
    <w:rsid w:val="00E33127"/>
    <w:rsid w:val="00E8343B"/>
    <w:rsid w:val="00EB7D53"/>
    <w:rsid w:val="00EC5F63"/>
    <w:rsid w:val="00EE1F7C"/>
    <w:rsid w:val="00EF6D11"/>
    <w:rsid w:val="00F00B13"/>
    <w:rsid w:val="00F14C14"/>
    <w:rsid w:val="00F306B1"/>
    <w:rsid w:val="00F45BDE"/>
    <w:rsid w:val="00F727C9"/>
    <w:rsid w:val="00F87BE9"/>
    <w:rsid w:val="00F937C2"/>
    <w:rsid w:val="00FB039E"/>
    <w:rsid w:val="00FB3588"/>
    <w:rsid w:val="00FB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ind w:left="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7FA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00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ind w:left="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7FA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00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E212F-7930-4294-A32A-3C951E0B8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866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Löffler</dc:creator>
  <cp:lastModifiedBy>Job</cp:lastModifiedBy>
  <cp:revision>2</cp:revision>
  <dcterms:created xsi:type="dcterms:W3CDTF">2015-02-02T07:13:00Z</dcterms:created>
  <dcterms:modified xsi:type="dcterms:W3CDTF">2015-02-02T07:13:00Z</dcterms:modified>
</cp:coreProperties>
</file>