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1A8" w:rsidRPr="00FB54BE" w:rsidRDefault="00FB54BE" w:rsidP="00FB54BE">
      <w:pPr>
        <w:pBdr>
          <w:bottom w:val="single" w:sz="4" w:space="1" w:color="auto"/>
        </w:pBdr>
        <w:rPr>
          <w:b/>
        </w:rPr>
      </w:pPr>
      <w:r w:rsidRPr="00FB54BE">
        <w:rPr>
          <w:b/>
          <w:sz w:val="28"/>
        </w:rPr>
        <w:t>U</w:t>
      </w:r>
      <w:r>
        <w:rPr>
          <w:b/>
          <w:sz w:val="28"/>
        </w:rPr>
        <w:t>E</w:t>
      </w:r>
      <w:r w:rsidRPr="00FB54BE">
        <w:rPr>
          <w:b/>
          <w:sz w:val="28"/>
        </w:rPr>
        <w:t xml:space="preserve">: </w:t>
      </w:r>
      <w:r>
        <w:rPr>
          <w:b/>
          <w:sz w:val="28"/>
        </w:rPr>
        <w:tab/>
      </w:r>
      <w:r w:rsidR="00E06296">
        <w:rPr>
          <w:b/>
          <w:sz w:val="28"/>
        </w:rPr>
        <w:t>Freier Fall/Senkrechter Wurf nach oben</w:t>
      </w:r>
    </w:p>
    <w:p w:rsidR="007C65EF" w:rsidRDefault="007C65EF"/>
    <w:p w:rsidR="007C65EF" w:rsidRPr="00A24B1D" w:rsidRDefault="007C65EF" w:rsidP="00A24B1D">
      <w:pPr>
        <w:pStyle w:val="Listenabsatz"/>
        <w:numPr>
          <w:ilvl w:val="0"/>
          <w:numId w:val="7"/>
        </w:numPr>
        <w:ind w:left="426" w:hanging="426"/>
        <w:rPr>
          <w:b/>
          <w:sz w:val="28"/>
        </w:rPr>
      </w:pPr>
      <w:r w:rsidRPr="00A24B1D">
        <w:rPr>
          <w:b/>
          <w:sz w:val="28"/>
        </w:rPr>
        <w:t>Überblick</w:t>
      </w:r>
      <w:r w:rsidR="00FB54BE" w:rsidRPr="00A24B1D">
        <w:rPr>
          <w:b/>
          <w:sz w:val="28"/>
        </w:rPr>
        <w:t>:</w:t>
      </w:r>
    </w:p>
    <w:p w:rsidR="007C65EF" w:rsidRDefault="007C65EF"/>
    <w:p w:rsidR="00F8627F" w:rsidRDefault="0021412D" w:rsidP="00F8627F">
      <w:pPr>
        <w:ind w:left="426"/>
      </w:pPr>
      <w:r>
        <w:t>Hier werden Materialien angeboten, anhand derer die Schüler selbstständig das Modellieren des freien Falls, sowie des senkrechten Wurfs nach oben erlernen.</w:t>
      </w:r>
      <w:r w:rsidR="00680D4F">
        <w:t xml:space="preserve"> Es ist so gestaltet, dass es sowohl innerhalb der Kinematik, als auch innerhalb der Dynamik eingesetzt werden kann. </w:t>
      </w:r>
      <w:r w:rsidR="008A5CDC">
        <w:t xml:space="preserve">Insbesondere bei Betrachtung des Wurfs nach oben sollte die Addition von Geschwindigkeitsvektoren bekannt sein. </w:t>
      </w:r>
    </w:p>
    <w:p w:rsidR="00F8627F" w:rsidRDefault="00F8627F"/>
    <w:tbl>
      <w:tblPr>
        <w:tblStyle w:val="Tabellenraster"/>
        <w:tblW w:w="9922" w:type="dxa"/>
        <w:tblInd w:w="534" w:type="dxa"/>
        <w:tblLayout w:type="fixed"/>
        <w:tblLook w:val="04A0" w:firstRow="1" w:lastRow="0" w:firstColumn="1" w:lastColumn="0" w:noHBand="0" w:noVBand="1"/>
      </w:tblPr>
      <w:tblGrid>
        <w:gridCol w:w="2080"/>
        <w:gridCol w:w="2597"/>
        <w:gridCol w:w="2694"/>
        <w:gridCol w:w="2551"/>
      </w:tblGrid>
      <w:tr w:rsidR="00185E55" w:rsidTr="00185E55">
        <w:tc>
          <w:tcPr>
            <w:tcW w:w="2080" w:type="dxa"/>
            <w:vAlign w:val="center"/>
          </w:tcPr>
          <w:p w:rsidR="00185E55" w:rsidRPr="00FB54BE" w:rsidRDefault="00185E55" w:rsidP="00FB54BE">
            <w:pPr>
              <w:rPr>
                <w:b/>
              </w:rPr>
            </w:pPr>
            <w:r w:rsidRPr="00FB54BE">
              <w:rPr>
                <w:b/>
              </w:rPr>
              <w:t>Inhalt</w:t>
            </w:r>
            <w:r>
              <w:rPr>
                <w:b/>
              </w:rPr>
              <w:t xml:space="preserve"> (Dauer)</w:t>
            </w:r>
          </w:p>
        </w:tc>
        <w:tc>
          <w:tcPr>
            <w:tcW w:w="2597" w:type="dxa"/>
          </w:tcPr>
          <w:p w:rsidR="00185E55" w:rsidRPr="00FB54BE" w:rsidRDefault="00185E55" w:rsidP="00FB54BE">
            <w:pPr>
              <w:rPr>
                <w:b/>
              </w:rPr>
            </w:pPr>
            <w:r>
              <w:rPr>
                <w:b/>
              </w:rPr>
              <w:t>Kompetenzen</w:t>
            </w:r>
          </w:p>
        </w:tc>
        <w:tc>
          <w:tcPr>
            <w:tcW w:w="2694" w:type="dxa"/>
            <w:vAlign w:val="center"/>
          </w:tcPr>
          <w:p w:rsidR="00185E55" w:rsidRPr="00FB54BE" w:rsidRDefault="00185E55" w:rsidP="00FB54BE">
            <w:pPr>
              <w:rPr>
                <w:b/>
              </w:rPr>
            </w:pPr>
            <w:r w:rsidRPr="00FB54BE">
              <w:rPr>
                <w:b/>
              </w:rPr>
              <w:t>Material</w:t>
            </w:r>
          </w:p>
        </w:tc>
        <w:tc>
          <w:tcPr>
            <w:tcW w:w="2551" w:type="dxa"/>
            <w:vAlign w:val="center"/>
          </w:tcPr>
          <w:p w:rsidR="00185E55" w:rsidRPr="00FB54BE" w:rsidRDefault="00185E55" w:rsidP="00FB54BE">
            <w:pPr>
              <w:rPr>
                <w:b/>
              </w:rPr>
            </w:pPr>
            <w:r w:rsidRPr="00FB54BE">
              <w:rPr>
                <w:b/>
              </w:rPr>
              <w:t>Bemerkungen</w:t>
            </w:r>
          </w:p>
        </w:tc>
      </w:tr>
      <w:tr w:rsidR="00185E55" w:rsidTr="00185E55">
        <w:tc>
          <w:tcPr>
            <w:tcW w:w="2080" w:type="dxa"/>
          </w:tcPr>
          <w:p w:rsidR="00185E55" w:rsidRDefault="0021412D" w:rsidP="00F42BFD">
            <w:r>
              <w:t>Freier Fall (</w:t>
            </w:r>
            <w:r w:rsidR="00680D4F">
              <w:t>1</w:t>
            </w:r>
            <w:r>
              <w:t xml:space="preserve"> h)</w:t>
            </w:r>
          </w:p>
        </w:tc>
        <w:tc>
          <w:tcPr>
            <w:tcW w:w="2597" w:type="dxa"/>
          </w:tcPr>
          <w:p w:rsidR="00185E55" w:rsidRDefault="00185E55" w:rsidP="00F8627F">
            <w:pPr>
              <w:pStyle w:val="Listenabsatz"/>
              <w:numPr>
                <w:ilvl w:val="0"/>
                <w:numId w:val="4"/>
              </w:numPr>
              <w:ind w:left="391"/>
            </w:pPr>
            <w:r>
              <w:t>Fachwissen im Sinne von Kenntnisse transferieren und verknüpfen</w:t>
            </w:r>
          </w:p>
          <w:p w:rsidR="00185E55" w:rsidRDefault="0021412D" w:rsidP="00F8627F">
            <w:pPr>
              <w:pStyle w:val="Listenabsatz"/>
              <w:numPr>
                <w:ilvl w:val="0"/>
                <w:numId w:val="4"/>
              </w:numPr>
              <w:ind w:left="391"/>
            </w:pPr>
            <w:r>
              <w:t>Modellieren einer Bewegung</w:t>
            </w:r>
          </w:p>
        </w:tc>
        <w:tc>
          <w:tcPr>
            <w:tcW w:w="2694" w:type="dxa"/>
          </w:tcPr>
          <w:p w:rsidR="00185E55" w:rsidRDefault="00185E55" w:rsidP="00F42BFD">
            <w:pPr>
              <w:pStyle w:val="Listenabsatz"/>
              <w:numPr>
                <w:ilvl w:val="0"/>
                <w:numId w:val="4"/>
              </w:numPr>
              <w:ind w:left="391"/>
            </w:pPr>
            <w:r>
              <w:t xml:space="preserve">AB1  </w:t>
            </w:r>
            <w:r w:rsidR="00F42BFD">
              <w:t xml:space="preserve">„Modellbildung 1“ </w:t>
            </w:r>
            <w:r>
              <w:t xml:space="preserve">(Datei: </w:t>
            </w:r>
            <w:proofErr w:type="spellStart"/>
            <w:r w:rsidR="00F42BFD">
              <w:rPr>
                <w:color w:val="00B0F0"/>
              </w:rPr>
              <w:t>fall_modell</w:t>
            </w:r>
            <w:proofErr w:type="spellEnd"/>
            <w:r>
              <w:t>)</w:t>
            </w:r>
          </w:p>
          <w:p w:rsidR="00680D4F" w:rsidRDefault="00680D4F" w:rsidP="00F8627F">
            <w:pPr>
              <w:pStyle w:val="Listenabsatz"/>
              <w:numPr>
                <w:ilvl w:val="0"/>
                <w:numId w:val="4"/>
              </w:numPr>
              <w:ind w:left="391"/>
            </w:pPr>
            <w:r>
              <w:t xml:space="preserve">Tabellenkalkulationsdatei (Datei: </w:t>
            </w:r>
            <w:proofErr w:type="spellStart"/>
            <w:r w:rsidRPr="00680D4F">
              <w:rPr>
                <w:color w:val="00B0F0"/>
              </w:rPr>
              <w:t>freier_fall</w:t>
            </w:r>
            <w:proofErr w:type="spellEnd"/>
            <w:r>
              <w:t>)</w:t>
            </w:r>
          </w:p>
        </w:tc>
        <w:tc>
          <w:tcPr>
            <w:tcW w:w="2551" w:type="dxa"/>
          </w:tcPr>
          <w:p w:rsidR="00185E55" w:rsidRDefault="0021412D">
            <w:r>
              <w:t>Modellieren der Fallbewegung</w:t>
            </w:r>
          </w:p>
          <w:p w:rsidR="00185E55" w:rsidRDefault="00185E55"/>
        </w:tc>
      </w:tr>
      <w:tr w:rsidR="00185E55" w:rsidTr="00185E55">
        <w:tc>
          <w:tcPr>
            <w:tcW w:w="2080" w:type="dxa"/>
          </w:tcPr>
          <w:p w:rsidR="00680D4F" w:rsidRDefault="00680D4F" w:rsidP="00680D4F">
            <w:r>
              <w:t xml:space="preserve">Senkrechter </w:t>
            </w:r>
            <w:proofErr w:type="spellStart"/>
            <w:r>
              <w:t>Wuf</w:t>
            </w:r>
            <w:proofErr w:type="spellEnd"/>
            <w:r>
              <w:t xml:space="preserve"> nach oben. </w:t>
            </w:r>
          </w:p>
          <w:p w:rsidR="00185E55" w:rsidRDefault="00185E55" w:rsidP="00680D4F">
            <w:r>
              <w:t xml:space="preserve">(2 </w:t>
            </w:r>
            <w:r w:rsidR="00F42BFD">
              <w:t xml:space="preserve">-3 </w:t>
            </w:r>
            <w:r>
              <w:t>h)</w:t>
            </w:r>
          </w:p>
        </w:tc>
        <w:tc>
          <w:tcPr>
            <w:tcW w:w="2597" w:type="dxa"/>
          </w:tcPr>
          <w:p w:rsidR="00185E55" w:rsidRDefault="00185E55" w:rsidP="00185E55">
            <w:pPr>
              <w:pStyle w:val="Listenabsatz"/>
              <w:numPr>
                <w:ilvl w:val="0"/>
                <w:numId w:val="3"/>
              </w:numPr>
              <w:ind w:left="363"/>
            </w:pPr>
            <w:r>
              <w:t>Fachwissen im Sinne von Kenntnisse transferieren und verknüpfen</w:t>
            </w:r>
          </w:p>
          <w:p w:rsidR="00F42BFD" w:rsidRDefault="00F42BFD" w:rsidP="00185E55">
            <w:pPr>
              <w:pStyle w:val="Listenabsatz"/>
              <w:numPr>
                <w:ilvl w:val="0"/>
                <w:numId w:val="3"/>
              </w:numPr>
              <w:ind w:left="363"/>
            </w:pPr>
            <w:r>
              <w:t>Modellieren einer Bewegung</w:t>
            </w:r>
          </w:p>
          <w:p w:rsidR="00185E55" w:rsidRDefault="00185E55" w:rsidP="00185E55">
            <w:pPr>
              <w:pStyle w:val="Listenabsatz"/>
            </w:pPr>
          </w:p>
        </w:tc>
        <w:tc>
          <w:tcPr>
            <w:tcW w:w="2694" w:type="dxa"/>
          </w:tcPr>
          <w:p w:rsidR="00185E55" w:rsidRDefault="00185E55" w:rsidP="00FB54BE">
            <w:pPr>
              <w:pStyle w:val="Listenabsatz"/>
              <w:numPr>
                <w:ilvl w:val="0"/>
                <w:numId w:val="3"/>
              </w:numPr>
              <w:ind w:left="391"/>
            </w:pPr>
            <w:r>
              <w:t xml:space="preserve">AB2 </w:t>
            </w:r>
            <w:r w:rsidR="00680D4F">
              <w:t xml:space="preserve">„Senkrechter Wurf nach oben“ </w:t>
            </w:r>
            <w:r>
              <w:t xml:space="preserve"> (Datei: </w:t>
            </w:r>
            <w:r w:rsidR="00680D4F">
              <w:rPr>
                <w:color w:val="00B0F0"/>
              </w:rPr>
              <w:t>wurf_oben_1</w:t>
            </w:r>
            <w:r>
              <w:t>)</w:t>
            </w:r>
          </w:p>
          <w:p w:rsidR="00185E55" w:rsidRDefault="00185E55" w:rsidP="00FB54BE">
            <w:pPr>
              <w:pStyle w:val="Listenabsatz"/>
              <w:numPr>
                <w:ilvl w:val="0"/>
                <w:numId w:val="3"/>
              </w:numPr>
              <w:ind w:left="391"/>
            </w:pPr>
            <w:r>
              <w:t xml:space="preserve">AB3 </w:t>
            </w:r>
            <w:r w:rsidR="00680D4F">
              <w:t>„Übungen-Wurf nach oben“</w:t>
            </w:r>
            <w:r>
              <w:t xml:space="preserve"> </w:t>
            </w:r>
            <w:r w:rsidR="00680D4F">
              <w:t xml:space="preserve">Datei: </w:t>
            </w:r>
            <w:r w:rsidR="00680D4F">
              <w:rPr>
                <w:color w:val="00B0F0"/>
              </w:rPr>
              <w:t>wurf_oben_2</w:t>
            </w:r>
            <w:r>
              <w:t>)</w:t>
            </w:r>
          </w:p>
          <w:p w:rsidR="00680D4F" w:rsidRDefault="00680D4F" w:rsidP="00FB54BE">
            <w:pPr>
              <w:pStyle w:val="Listenabsatz"/>
              <w:numPr>
                <w:ilvl w:val="0"/>
                <w:numId w:val="3"/>
              </w:numPr>
              <w:ind w:left="391"/>
            </w:pPr>
            <w:r>
              <w:t xml:space="preserve">Tabellenkalkulationsdatei </w:t>
            </w:r>
            <w:r w:rsidR="00F42BFD">
              <w:t xml:space="preserve">(Datei: </w:t>
            </w:r>
            <w:proofErr w:type="spellStart"/>
            <w:r w:rsidR="00F42BFD" w:rsidRPr="00F42BFD">
              <w:rPr>
                <w:color w:val="00B0F0"/>
              </w:rPr>
              <w:t>wurf_oben</w:t>
            </w:r>
            <w:proofErr w:type="spellEnd"/>
            <w:r w:rsidR="00F42BFD">
              <w:t>)</w:t>
            </w:r>
          </w:p>
          <w:p w:rsidR="00185E55" w:rsidRDefault="00185E55"/>
        </w:tc>
        <w:tc>
          <w:tcPr>
            <w:tcW w:w="2551" w:type="dxa"/>
          </w:tcPr>
          <w:p w:rsidR="00680D4F" w:rsidRDefault="00680D4F" w:rsidP="00680D4F">
            <w:r>
              <w:t>Hypothese t-v-Diagramm</w:t>
            </w:r>
          </w:p>
          <w:p w:rsidR="00680D4F" w:rsidRDefault="00680D4F" w:rsidP="00680D4F">
            <w:r>
              <w:t>Messwertaufnahme</w:t>
            </w:r>
          </w:p>
          <w:p w:rsidR="00680D4F" w:rsidRDefault="00680D4F" w:rsidP="00680D4F">
            <w:r>
              <w:t>Ermitteln des t-v-Gesetzes</w:t>
            </w:r>
          </w:p>
          <w:p w:rsidR="00185E55" w:rsidRDefault="00680D4F" w:rsidP="00680D4F">
            <w:r>
              <w:t>Festigen durch Übung und modellieren der Bewegung</w:t>
            </w:r>
          </w:p>
        </w:tc>
      </w:tr>
    </w:tbl>
    <w:p w:rsidR="007C65EF" w:rsidRDefault="007C65EF"/>
    <w:p w:rsidR="007C65EF" w:rsidRDefault="007C65EF"/>
    <w:p w:rsidR="00FB54BE" w:rsidRPr="00A24B1D" w:rsidRDefault="00FB54BE" w:rsidP="00A24B1D">
      <w:pPr>
        <w:pStyle w:val="Listenabsatz"/>
        <w:numPr>
          <w:ilvl w:val="0"/>
          <w:numId w:val="7"/>
        </w:numPr>
        <w:ind w:left="426" w:hanging="426"/>
        <w:rPr>
          <w:b/>
          <w:sz w:val="28"/>
          <w:szCs w:val="28"/>
        </w:rPr>
      </w:pPr>
      <w:r w:rsidRPr="00A24B1D">
        <w:rPr>
          <w:b/>
          <w:sz w:val="28"/>
          <w:szCs w:val="28"/>
        </w:rPr>
        <w:t>Zu den einzelnen Stunden:</w:t>
      </w:r>
    </w:p>
    <w:p w:rsidR="00FB54BE" w:rsidRDefault="00FB54BE" w:rsidP="00FB54BE">
      <w:pPr>
        <w:pStyle w:val="Listenabsatz"/>
      </w:pPr>
    </w:p>
    <w:p w:rsidR="00FB54BE" w:rsidRDefault="00FB54BE"/>
    <w:p w:rsidR="00830992" w:rsidRPr="00A24B1D" w:rsidRDefault="005B6E2B" w:rsidP="000F73F6">
      <w:pPr>
        <w:pStyle w:val="Listenabsatz"/>
        <w:numPr>
          <w:ilvl w:val="0"/>
          <w:numId w:val="2"/>
        </w:numPr>
        <w:pBdr>
          <w:bottom w:val="single" w:sz="4" w:space="1" w:color="auto"/>
        </w:pBdr>
        <w:ind w:left="851" w:hanging="425"/>
        <w:rPr>
          <w:b/>
        </w:rPr>
      </w:pPr>
      <w:r>
        <w:rPr>
          <w:b/>
        </w:rPr>
        <w:t xml:space="preserve">Modellbildung Freier Fall </w:t>
      </w:r>
      <w:r w:rsidR="000F73F6">
        <w:rPr>
          <w:b/>
        </w:rPr>
        <w:t>(Stunde 1)</w:t>
      </w:r>
    </w:p>
    <w:p w:rsidR="00830992" w:rsidRDefault="00830992" w:rsidP="00830992">
      <w:pPr>
        <w:pStyle w:val="Listenabsatz"/>
        <w:ind w:left="0"/>
      </w:pPr>
    </w:p>
    <w:p w:rsidR="00680D4F" w:rsidRDefault="00680D4F" w:rsidP="00F42BFD">
      <w:pPr>
        <w:pStyle w:val="Listenabsatz"/>
        <w:ind w:left="426"/>
      </w:pPr>
      <w:r>
        <w:t xml:space="preserve">Die </w:t>
      </w:r>
      <w:proofErr w:type="spellStart"/>
      <w:r>
        <w:t>SuS</w:t>
      </w:r>
      <w:proofErr w:type="spellEnd"/>
      <w:r>
        <w:t xml:space="preserve"> kennen bereits den freien Fall und wissen, dass es ich um eine gleichmäßig beschleunigte Bewegung </w:t>
      </w:r>
      <w:proofErr w:type="gramStart"/>
      <w:r>
        <w:t>handelt</w:t>
      </w:r>
      <w:proofErr w:type="gramEnd"/>
      <w:r>
        <w:t xml:space="preserve">. Der Schwerpunkt liegt nun darin, diese Bewegung zu modellieren, also an einem bekannten Inhalt eine neue Fachmethode kennenzulernen. Das Arbeitsblatt ist so gestaltet, dass die </w:t>
      </w:r>
      <w:proofErr w:type="spellStart"/>
      <w:r>
        <w:t>SuS</w:t>
      </w:r>
      <w:proofErr w:type="spellEnd"/>
      <w:r>
        <w:t xml:space="preserve"> sukzessive den Umgang mit einem Tabelle</w:t>
      </w:r>
      <w:r w:rsidR="00F42BFD">
        <w:t xml:space="preserve">nkalkulationsprogramm erlernen. Ferner wird den Schülern die Notwendigkeit und der Aufbau der Rechenschleife v </w:t>
      </w:r>
      <w:r w:rsidR="00F42BFD">
        <w:rPr>
          <w:vertAlign w:val="subscript"/>
        </w:rPr>
        <w:t xml:space="preserve">neu </w:t>
      </w:r>
      <w:r w:rsidR="00F42BFD">
        <w:t xml:space="preserve">= </w:t>
      </w:r>
      <w:proofErr w:type="spellStart"/>
      <w:r w:rsidR="00F42BFD">
        <w:t>v</w:t>
      </w:r>
      <w:r w:rsidR="00F42BFD">
        <w:rPr>
          <w:vertAlign w:val="subscript"/>
        </w:rPr>
        <w:t>alt</w:t>
      </w:r>
      <w:proofErr w:type="spellEnd"/>
      <w:r w:rsidR="00F42BFD">
        <w:t xml:space="preserve"> + </w:t>
      </w:r>
      <w:r w:rsidR="00F42BFD">
        <w:sym w:font="Symbol" w:char="F044"/>
      </w:r>
      <w:r w:rsidR="00F42BFD">
        <w:t xml:space="preserve">v erläutert. </w:t>
      </w:r>
    </w:p>
    <w:p w:rsidR="00F42BFD" w:rsidRDefault="00F42BFD" w:rsidP="00F42BFD">
      <w:pPr>
        <w:pStyle w:val="Listenabsatz"/>
        <w:ind w:left="426"/>
      </w:pPr>
      <w:r>
        <w:t xml:space="preserve">Die Tabellenkalkulationsdatei liegt sowohl als </w:t>
      </w:r>
      <w:proofErr w:type="spellStart"/>
      <w:r>
        <w:t>excel</w:t>
      </w:r>
      <w:proofErr w:type="spellEnd"/>
      <w:r>
        <w:t xml:space="preserve">-File als auch als open-office Dokument vor. Die </w:t>
      </w:r>
      <w:proofErr w:type="spellStart"/>
      <w:r>
        <w:t>Tabellenkalkulationsdatein</w:t>
      </w:r>
      <w:proofErr w:type="spellEnd"/>
      <w:r>
        <w:t xml:space="preserve"> wurden auf den Download-Bereich der Schulhomepage eingestellt, damit die </w:t>
      </w:r>
      <w:proofErr w:type="spellStart"/>
      <w:r>
        <w:t>SuS</w:t>
      </w:r>
      <w:proofErr w:type="spellEnd"/>
      <w:r>
        <w:t xml:space="preserve"> diese von zu Hause aus auf ihre PCs speichern und bearbeiten konnten. Innerhalb der Schulstunde wurde der Computerraum genutzt. </w:t>
      </w:r>
    </w:p>
    <w:p w:rsidR="00F42BFD" w:rsidRDefault="00F42BFD" w:rsidP="00F42BFD">
      <w:pPr>
        <w:pStyle w:val="Listenabsatz"/>
        <w:ind w:left="426"/>
      </w:pPr>
      <w:r>
        <w:t xml:space="preserve">Die Konstanten bzw. Variablen der Rechenschleife sind bereits vordefiniert. Die Werte der Variablen können dann einfach verändert werden und die Auswirkung auf die Gesamtbewegung gesehen werden. </w:t>
      </w:r>
    </w:p>
    <w:p w:rsidR="00F42BFD" w:rsidRDefault="00F42BFD" w:rsidP="00830992">
      <w:pPr>
        <w:pStyle w:val="Listenabsatz"/>
        <w:ind w:left="0"/>
      </w:pPr>
    </w:p>
    <w:p w:rsidR="00F42BFD" w:rsidRDefault="00F42BFD" w:rsidP="00F42BFD">
      <w:pPr>
        <w:pStyle w:val="Listenabsatz"/>
        <w:numPr>
          <w:ilvl w:val="0"/>
          <w:numId w:val="2"/>
        </w:numPr>
        <w:pBdr>
          <w:bottom w:val="single" w:sz="4" w:space="1" w:color="auto"/>
        </w:pBdr>
        <w:ind w:left="851" w:hanging="425"/>
      </w:pPr>
      <w:r w:rsidRPr="00F42BFD">
        <w:rPr>
          <w:b/>
        </w:rPr>
        <w:t>Senkrechter</w:t>
      </w:r>
      <w:r>
        <w:t xml:space="preserve"> Wurf nach oben (Stunden 2 – 4)</w:t>
      </w:r>
    </w:p>
    <w:p w:rsidR="00F42BFD" w:rsidRDefault="00F42BFD" w:rsidP="00F42BFD">
      <w:pPr>
        <w:pStyle w:val="Listenabsatz"/>
        <w:ind w:left="426"/>
      </w:pPr>
    </w:p>
    <w:p w:rsidR="00F42BFD" w:rsidRDefault="008A5CDC" w:rsidP="00F42BFD">
      <w:pPr>
        <w:pStyle w:val="Listenabsatz"/>
        <w:ind w:left="426"/>
      </w:pPr>
      <w:r>
        <w:t xml:space="preserve">Mit dem Arbeitsblatt „Senkrechter Wurf nach oben“ wird den </w:t>
      </w:r>
      <w:proofErr w:type="spellStart"/>
      <w:r>
        <w:t>SuS</w:t>
      </w:r>
      <w:proofErr w:type="spellEnd"/>
      <w:r>
        <w:t xml:space="preserve"> kurz die Bewegung vorgestellt. Sie müssen zunächst den Bewegungsverlauf in eigenen Worten beschreiben und dann eine Auswahl von vorgegebenen </w:t>
      </w:r>
      <w:r w:rsidRPr="008A5CDC">
        <w:rPr>
          <w:i/>
        </w:rPr>
        <w:t>t-v</w:t>
      </w:r>
      <w:r>
        <w:t xml:space="preserve">-Verläufen  vornehmen. Dies soll nach dem Muster ICH-DU-WIR geschehen. </w:t>
      </w:r>
    </w:p>
    <w:p w:rsidR="008A5CDC" w:rsidRDefault="00054795" w:rsidP="00F42BFD">
      <w:pPr>
        <w:pStyle w:val="Listenabsatz"/>
        <w:ind w:left="426"/>
      </w:pPr>
      <w:r>
        <w:rPr>
          <w:noProof/>
          <w:lang w:eastAsia="de-DE"/>
        </w:rPr>
        <w:lastRenderedPageBreak/>
        <mc:AlternateContent>
          <mc:Choice Requires="wps">
            <w:drawing>
              <wp:anchor distT="0" distB="0" distL="114300" distR="114300" simplePos="0" relativeHeight="251661312" behindDoc="1" locked="0" layoutInCell="1" allowOverlap="1" wp14:anchorId="33073316" wp14:editId="363FA32B">
                <wp:simplePos x="0" y="0"/>
                <wp:positionH relativeFrom="column">
                  <wp:posOffset>3048000</wp:posOffset>
                </wp:positionH>
                <wp:positionV relativeFrom="paragraph">
                  <wp:posOffset>1905</wp:posOffset>
                </wp:positionV>
                <wp:extent cx="3506470" cy="3943350"/>
                <wp:effectExtent l="0" t="0" r="0" b="0"/>
                <wp:wrapTight wrapText="bothSides">
                  <wp:wrapPolygon edited="0">
                    <wp:start x="352" y="0"/>
                    <wp:lineTo x="352" y="21496"/>
                    <wp:lineTo x="21240" y="21496"/>
                    <wp:lineTo x="21240" y="0"/>
                    <wp:lineTo x="352" y="0"/>
                  </wp:wrapPolygon>
                </wp:wrapTight>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3943350"/>
                        </a:xfrm>
                        <a:prstGeom prst="rect">
                          <a:avLst/>
                        </a:prstGeom>
                        <a:noFill/>
                        <a:ln w="9525">
                          <a:noFill/>
                          <a:miter lim="800000"/>
                          <a:headEnd/>
                          <a:tailEnd/>
                        </a:ln>
                      </wps:spPr>
                      <wps:txbx>
                        <w:txbxContent>
                          <w:p w:rsidR="00054795" w:rsidRDefault="00054795">
                            <w:r>
                              <w:rPr>
                                <w:noProof/>
                                <w:lang w:eastAsia="de-DE"/>
                              </w:rPr>
                              <w:drawing>
                                <wp:inline distT="0" distB="0" distL="0" distR="0" wp14:anchorId="185DE05B" wp14:editId="6474B87B">
                                  <wp:extent cx="3372934" cy="381952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020003.JPG"/>
                                          <pic:cNvPicPr/>
                                        </pic:nvPicPr>
                                        <pic:blipFill rotWithShape="1">
                                          <a:blip r:embed="rId6">
                                            <a:extLst>
                                              <a:ext uri="{28A0092B-C50C-407E-A947-70E740481C1C}">
                                                <a14:useLocalDpi xmlns:a14="http://schemas.microsoft.com/office/drawing/2010/main" val="0"/>
                                              </a:ext>
                                            </a:extLst>
                                          </a:blip>
                                          <a:srcRect l="9009" t="15090" r="4805" b="11712"/>
                                          <a:stretch/>
                                        </pic:blipFill>
                                        <pic:spPr bwMode="auto">
                                          <a:xfrm>
                                            <a:off x="0" y="0"/>
                                            <a:ext cx="3376232" cy="38232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240pt;margin-top:.15pt;width:276.1pt;height:31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" filled="f" stroked="f">
                <v:textbox>
                  <w:txbxContent>
                    <w:p w:rsidR="00054795" w:rsidRDefault="00054795">
                      <w:r>
                        <w:rPr>
                          <w:noProof/>
                          <w:lang w:eastAsia="de-DE"/>
                        </w:rPr>
                        <w:drawing>
                          <wp:inline distT="0" distB="0" distL="0" distR="0" wp14:anchorId="185DE05B" wp14:editId="6474B87B">
                            <wp:extent cx="3372934" cy="381952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020003.JPG"/>
                                    <pic:cNvPicPr/>
                                  </pic:nvPicPr>
                                  <pic:blipFill rotWithShape="1">
                                    <a:blip r:embed="rId7">
                                      <a:extLst>
                                        <a:ext uri="{28A0092B-C50C-407E-A947-70E740481C1C}">
                                          <a14:useLocalDpi xmlns:a14="http://schemas.microsoft.com/office/drawing/2010/main" val="0"/>
                                        </a:ext>
                                      </a:extLst>
                                    </a:blip>
                                    <a:srcRect l="9009" t="15090" r="4805" b="11712"/>
                                    <a:stretch/>
                                  </pic:blipFill>
                                  <pic:spPr bwMode="auto">
                                    <a:xfrm>
                                      <a:off x="0" y="0"/>
                                      <a:ext cx="3376232" cy="382326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tight"/>
              </v:shape>
            </w:pict>
          </mc:Fallback>
        </mc:AlternateContent>
      </w:r>
      <w:r>
        <w:rPr>
          <w:noProof/>
          <w:lang w:eastAsia="de-DE"/>
        </w:rPr>
        <mc:AlternateContent>
          <mc:Choice Requires="wps">
            <w:drawing>
              <wp:anchor distT="0" distB="0" distL="114300" distR="114300" simplePos="0" relativeHeight="251663360" behindDoc="1" locked="0" layoutInCell="1" allowOverlap="1" wp14:anchorId="7098C498" wp14:editId="2FBAF9A0">
                <wp:simplePos x="0" y="0"/>
                <wp:positionH relativeFrom="column">
                  <wp:posOffset>152400</wp:posOffset>
                </wp:positionH>
                <wp:positionV relativeFrom="paragraph">
                  <wp:posOffset>-17145</wp:posOffset>
                </wp:positionV>
                <wp:extent cx="1333500" cy="4152900"/>
                <wp:effectExtent l="0" t="0" r="0" b="0"/>
                <wp:wrapTight wrapText="bothSides">
                  <wp:wrapPolygon edited="0">
                    <wp:start x="926" y="0"/>
                    <wp:lineTo x="926" y="21501"/>
                    <wp:lineTo x="20366" y="21501"/>
                    <wp:lineTo x="20366" y="0"/>
                    <wp:lineTo x="926" y="0"/>
                  </wp:wrapPolygon>
                </wp:wrapTight>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4152900"/>
                        </a:xfrm>
                        <a:prstGeom prst="rect">
                          <a:avLst/>
                        </a:prstGeom>
                        <a:noFill/>
                        <a:ln w="9525">
                          <a:noFill/>
                          <a:miter lim="800000"/>
                          <a:headEnd/>
                          <a:tailEnd/>
                        </a:ln>
                      </wps:spPr>
                      <wps:txbx>
                        <w:txbxContent>
                          <w:p w:rsidR="00054795" w:rsidRDefault="00054795">
                            <w:r>
                              <w:rPr>
                                <w:noProof/>
                                <w:lang w:eastAsia="de-DE"/>
                              </w:rPr>
                              <w:drawing>
                                <wp:inline distT="0" distB="0" distL="0" distR="0" wp14:anchorId="4ACA95EC" wp14:editId="58E66B01">
                                  <wp:extent cx="1114425" cy="4000197"/>
                                  <wp:effectExtent l="0" t="0" r="0" b="63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020007.JPG"/>
                                          <pic:cNvPicPr/>
                                        </pic:nvPicPr>
                                        <pic:blipFill rotWithShape="1">
                                          <a:blip r:embed="rId8">
                                            <a:extLst>
                                              <a:ext uri="{28A0092B-C50C-407E-A947-70E740481C1C}">
                                                <a14:useLocalDpi xmlns:a14="http://schemas.microsoft.com/office/drawing/2010/main" val="0"/>
                                              </a:ext>
                                            </a:extLst>
                                          </a:blip>
                                          <a:srcRect l="23461" r="39394"/>
                                          <a:stretch/>
                                        </pic:blipFill>
                                        <pic:spPr bwMode="auto">
                                          <a:xfrm>
                                            <a:off x="0" y="0"/>
                                            <a:ext cx="1115515" cy="400410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2pt;margin-top:-1.35pt;width:105pt;height:3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" filled="f" stroked="f">
                <v:textbox>
                  <w:txbxContent>
                    <w:p w:rsidR="00054795" w:rsidRDefault="00054795">
                      <w:r>
                        <w:rPr>
                          <w:noProof/>
                          <w:lang w:eastAsia="de-DE"/>
                        </w:rPr>
                        <w:drawing>
                          <wp:inline distT="0" distB="0" distL="0" distR="0" wp14:anchorId="4ACA95EC" wp14:editId="58E66B01">
                            <wp:extent cx="1114425" cy="4000197"/>
                            <wp:effectExtent l="0" t="0" r="0" b="63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020007.JPG"/>
                                    <pic:cNvPicPr/>
                                  </pic:nvPicPr>
                                  <pic:blipFill rotWithShape="1">
                                    <a:blip r:embed="rId9">
                                      <a:extLst>
                                        <a:ext uri="{28A0092B-C50C-407E-A947-70E740481C1C}">
                                          <a14:useLocalDpi xmlns:a14="http://schemas.microsoft.com/office/drawing/2010/main" val="0"/>
                                        </a:ext>
                                      </a:extLst>
                                    </a:blip>
                                    <a:srcRect l="23461" r="39394"/>
                                    <a:stretch/>
                                  </pic:blipFill>
                                  <pic:spPr bwMode="auto">
                                    <a:xfrm>
                                      <a:off x="0" y="0"/>
                                      <a:ext cx="1115515" cy="4004109"/>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tight"/>
              </v:shape>
            </w:pict>
          </mc:Fallback>
        </mc:AlternateContent>
      </w:r>
      <w:r w:rsidR="008A5CDC">
        <w:t xml:space="preserve">Es folgt eine gemeinsame Messwertaufnahme des t-v-Diagramms. Die Schüler tragen dann den prinzipiellen Verlauf in das vorgefertigte Achsensystem ein. </w:t>
      </w:r>
    </w:p>
    <w:p w:rsidR="00054795" w:rsidRDefault="00054795" w:rsidP="00F42BFD">
      <w:pPr>
        <w:pStyle w:val="Listenabsatz"/>
        <w:ind w:left="426"/>
      </w:pPr>
      <w:r>
        <w:t xml:space="preserve">Die Messung selbst wurde mit dem Laser-Sensor für </w:t>
      </w:r>
      <w:proofErr w:type="spellStart"/>
      <w:r>
        <w:t>Cassy</w:t>
      </w:r>
      <w:proofErr w:type="spellEnd"/>
      <w:r>
        <w:t xml:space="preserve"> durchgeführt. Als Abwurfvorrichtung wurde der Handapparat umfunktioniert, mit welchem man für gewöhnlich zeigt, dass eine waagerecht abgeworfene Kugel und eine fallen gelassenen Kugel gleichzeitig am Boden aufkommen. </w:t>
      </w:r>
    </w:p>
    <w:p w:rsidR="00054795" w:rsidRDefault="00054795" w:rsidP="00F42BFD">
      <w:pPr>
        <w:pStyle w:val="Listenabsatz"/>
        <w:ind w:left="426"/>
      </w:pPr>
    </w:p>
    <w:p w:rsidR="003F647C" w:rsidRDefault="003F647C" w:rsidP="00F42BFD">
      <w:pPr>
        <w:pStyle w:val="Listenabsatz"/>
        <w:ind w:left="426"/>
      </w:pPr>
      <w:r>
        <w:t>Der Holzzylinder wurde im Experiment mithilfe eines Plexiglasrohres geführt</w:t>
      </w:r>
      <w:r w:rsidRPr="003F647C">
        <w:t xml:space="preserve"> </w:t>
      </w:r>
      <w:r>
        <w:t>(</w:t>
      </w:r>
      <w:r w:rsidR="009921AB">
        <w:t xml:space="preserve">erhältlich z.B. bei </w:t>
      </w:r>
      <w:hyperlink r:id="rId10" w:history="1">
        <w:r w:rsidR="009921AB">
          <w:rPr>
            <w:rStyle w:val="Hyperlink"/>
          </w:rPr>
          <w:t>http://www.techboerse.de</w:t>
        </w:r>
      </w:hyperlink>
      <w:r w:rsidR="009921AB">
        <w:t xml:space="preserve"> (Suchbegriff: Plexiglasrohr)</w:t>
      </w:r>
      <w:bookmarkStart w:id="0" w:name="_GoBack"/>
      <w:bookmarkEnd w:id="0"/>
      <w:r>
        <w:t xml:space="preserve">). </w:t>
      </w:r>
    </w:p>
    <w:p w:rsidR="003F647C" w:rsidRDefault="003F647C" w:rsidP="00F42BFD">
      <w:pPr>
        <w:pStyle w:val="Listenabsatz"/>
        <w:ind w:left="426"/>
      </w:pPr>
    </w:p>
    <w:p w:rsidR="008A5CDC" w:rsidRDefault="008A5CDC" w:rsidP="00F42BFD">
      <w:pPr>
        <w:pStyle w:val="Listenabsatz"/>
        <w:ind w:left="426"/>
      </w:pPr>
      <w:r>
        <w:t>Die Vorstellung der überlagerten Bewegung wird dann von der Lehrkraft als Information gegeben. Wenn die Schüler im Vorfeld die Geschwindigkeitsaddition über Vektoren kennengelernt haben, werden sie vermutlich selbst auf diese Überlagerung kommen.</w:t>
      </w:r>
    </w:p>
    <w:p w:rsidR="008A5CDC" w:rsidRDefault="008A5CDC" w:rsidP="00F42BFD">
      <w:pPr>
        <w:pStyle w:val="Listenabsatz"/>
        <w:ind w:left="426"/>
      </w:pPr>
    </w:p>
    <w:p w:rsidR="008A5CDC" w:rsidRDefault="008A5CDC" w:rsidP="00F42BFD">
      <w:pPr>
        <w:pStyle w:val="Listenabsatz"/>
        <w:ind w:left="426"/>
      </w:pPr>
      <w:r>
        <w:t xml:space="preserve">Die weiteren Aufgaben werden dann von den Schülern selbstständig erarbeitet. </w:t>
      </w:r>
    </w:p>
    <w:p w:rsidR="002C3F22" w:rsidRDefault="002C3F22" w:rsidP="00F42BFD">
      <w:pPr>
        <w:pStyle w:val="Listenabsatz"/>
        <w:ind w:left="426"/>
      </w:pPr>
    </w:p>
    <w:p w:rsidR="002C3F22" w:rsidRDefault="002C3F22" w:rsidP="00F42BFD">
      <w:pPr>
        <w:pStyle w:val="Listenabsatz"/>
        <w:ind w:left="426"/>
      </w:pPr>
      <w:r>
        <w:t>Mit dem Arbeitsblatt „Übungen –Wurf nach oben“  werden erste Berechnungen mit dem neuen Bewegungsgesetz durchgeführt. Es ist nicht notwendig, die typischen Größen „Steigzeit“ und „</w:t>
      </w:r>
      <w:proofErr w:type="spellStart"/>
      <w:r>
        <w:t>Wurfhöhe</w:t>
      </w:r>
      <w:proofErr w:type="spellEnd"/>
      <w:r>
        <w:t xml:space="preserve">“ im Vorfeld zu erarbeiten. </w:t>
      </w:r>
    </w:p>
    <w:p w:rsidR="002C3F22" w:rsidRDefault="002C3F22" w:rsidP="00F42BFD">
      <w:pPr>
        <w:pStyle w:val="Listenabsatz"/>
        <w:ind w:left="426"/>
      </w:pPr>
      <w:r>
        <w:t xml:space="preserve">In der zweiten Aufgabe wurden die Messwerte der Messwertaufnahme übernommen und als </w:t>
      </w:r>
      <w:proofErr w:type="spellStart"/>
      <w:r>
        <w:t>excel</w:t>
      </w:r>
      <w:proofErr w:type="spellEnd"/>
      <w:r>
        <w:t xml:space="preserve">-Schaubild ausgedruckt. Die Schüler sollen hier nun die Beschleunigung ermitteln um mit diesem Wert die Modellierung in der folgenden Aufgabe durchführen. </w:t>
      </w:r>
    </w:p>
    <w:p w:rsidR="002C3F22" w:rsidRDefault="007B6BE6" w:rsidP="00F42BFD">
      <w:pPr>
        <w:pStyle w:val="Listenabsatz"/>
        <w:ind w:left="426"/>
      </w:pPr>
      <w:r>
        <w:rPr>
          <w:noProof/>
          <w:lang w:eastAsia="de-DE"/>
        </w:rPr>
        <mc:AlternateContent>
          <mc:Choice Requires="wps">
            <w:drawing>
              <wp:anchor distT="0" distB="0" distL="114300" distR="114300" simplePos="0" relativeHeight="251659264" behindDoc="0" locked="0" layoutInCell="1" allowOverlap="1" wp14:anchorId="317198FB" wp14:editId="6E0695B2">
                <wp:simplePos x="0" y="0"/>
                <wp:positionH relativeFrom="column">
                  <wp:posOffset>3895725</wp:posOffset>
                </wp:positionH>
                <wp:positionV relativeFrom="paragraph">
                  <wp:posOffset>46990</wp:posOffset>
                </wp:positionV>
                <wp:extent cx="2374265" cy="1403985"/>
                <wp:effectExtent l="0" t="0" r="0" b="0"/>
                <wp:wrapSquare wrapText="bothSides"/>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7B6BE6" w:rsidRDefault="007B6BE6">
                            <w:r>
                              <w:rPr>
                                <w:noProof/>
                                <w:lang w:eastAsia="de-DE"/>
                              </w:rPr>
                              <w:drawing>
                                <wp:inline distT="0" distB="0" distL="0" distR="0" wp14:anchorId="3556C605" wp14:editId="5CF77D3D">
                                  <wp:extent cx="2463165" cy="2066848"/>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17751" r="36544" b="11244"/>
                                          <a:stretch/>
                                        </pic:blipFill>
                                        <pic:spPr bwMode="auto">
                                          <a:xfrm>
                                            <a:off x="0" y="0"/>
                                            <a:ext cx="2463165" cy="206684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306.75pt;margin-top:3.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" filled="f" stroked="f">
                <v:textbox style="mso-fit-shape-to-text:t">
                  <w:txbxContent>
                    <w:p w:rsidR="007B6BE6" w:rsidRDefault="007B6BE6">
                      <w:r>
                        <w:rPr>
                          <w:noProof/>
                          <w:lang w:eastAsia="de-DE"/>
                        </w:rPr>
                        <w:drawing>
                          <wp:inline distT="0" distB="0" distL="0" distR="0" wp14:anchorId="3556C605" wp14:editId="5CF77D3D">
                            <wp:extent cx="2463165" cy="2066848"/>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17751" r="36544" b="11244"/>
                                    <a:stretch/>
                                  </pic:blipFill>
                                  <pic:spPr bwMode="auto">
                                    <a:xfrm>
                                      <a:off x="0" y="0"/>
                                      <a:ext cx="2463165" cy="2066848"/>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rsidR="002C3F22" w:rsidRDefault="002C3F22" w:rsidP="00F42BFD">
      <w:pPr>
        <w:pStyle w:val="Listenabsatz"/>
        <w:ind w:left="426"/>
      </w:pPr>
      <w:r>
        <w:t xml:space="preserve">Auch hier sind wieder Konstanten und Variablen vordefiniert, so dass die </w:t>
      </w:r>
      <w:proofErr w:type="spellStart"/>
      <w:r>
        <w:t>SuS</w:t>
      </w:r>
      <w:proofErr w:type="spellEnd"/>
      <w:r>
        <w:t xml:space="preserve"> diese Formelzeichen in </w:t>
      </w:r>
      <w:proofErr w:type="spellStart"/>
      <w:r>
        <w:t>excel</w:t>
      </w:r>
      <w:proofErr w:type="spellEnd"/>
      <w:r>
        <w:t xml:space="preserve"> verenden können. Die Maßzahlen können dann einfach eingegeben werden. </w:t>
      </w:r>
    </w:p>
    <w:p w:rsidR="002C3F22" w:rsidRDefault="002C3F22" w:rsidP="00F42BFD">
      <w:pPr>
        <w:pStyle w:val="Listenabsatz"/>
        <w:ind w:left="426"/>
      </w:pPr>
      <w:r>
        <w:t>Die modellierten Werte werden zu den Messwerten ins Diagramm eingetragen.</w:t>
      </w:r>
    </w:p>
    <w:p w:rsidR="002C3F22" w:rsidRDefault="002C3F22" w:rsidP="00F42BFD">
      <w:pPr>
        <w:pStyle w:val="Listenabsatz"/>
        <w:ind w:left="426"/>
      </w:pPr>
    </w:p>
    <w:p w:rsidR="002C3F22" w:rsidRDefault="002C3F22" w:rsidP="00F42BFD">
      <w:pPr>
        <w:pStyle w:val="Listenabsatz"/>
        <w:ind w:left="426"/>
      </w:pPr>
    </w:p>
    <w:p w:rsidR="008A5CDC" w:rsidRDefault="008A5CDC" w:rsidP="00F42BFD">
      <w:pPr>
        <w:pStyle w:val="Listenabsatz"/>
        <w:ind w:left="426"/>
      </w:pPr>
    </w:p>
    <w:sectPr w:rsidR="008A5CDC" w:rsidSect="00A24B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A1D28"/>
    <w:multiLevelType w:val="hybridMultilevel"/>
    <w:tmpl w:val="2D581346"/>
    <w:lvl w:ilvl="0" w:tplc="034CB4EA">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nsid w:val="16A453E2"/>
    <w:multiLevelType w:val="hybridMultilevel"/>
    <w:tmpl w:val="4E7AF480"/>
    <w:lvl w:ilvl="0" w:tplc="2DC092C0">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
    <w:nsid w:val="2C130DC0"/>
    <w:multiLevelType w:val="hybridMultilevel"/>
    <w:tmpl w:val="79EA6D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3B73614"/>
    <w:multiLevelType w:val="hybridMultilevel"/>
    <w:tmpl w:val="CBFE7E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65E7F97"/>
    <w:multiLevelType w:val="hybridMultilevel"/>
    <w:tmpl w:val="36E2FF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1947B90"/>
    <w:multiLevelType w:val="hybridMultilevel"/>
    <w:tmpl w:val="EFEE3E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86F1989"/>
    <w:multiLevelType w:val="hybridMultilevel"/>
    <w:tmpl w:val="FC5AC5B4"/>
    <w:lvl w:ilvl="0" w:tplc="46A6D42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51AA393C"/>
    <w:multiLevelType w:val="hybridMultilevel"/>
    <w:tmpl w:val="969A35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86863C0"/>
    <w:multiLevelType w:val="hybridMultilevel"/>
    <w:tmpl w:val="B2EC9500"/>
    <w:lvl w:ilvl="0" w:tplc="5B0EBDD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6076027"/>
    <w:multiLevelType w:val="hybridMultilevel"/>
    <w:tmpl w:val="A11E755E"/>
    <w:lvl w:ilvl="0" w:tplc="949A418C">
      <w:start w:val="1"/>
      <w:numFmt w:val="decimal"/>
      <w:lvlText w:val="%1."/>
      <w:lvlJc w:val="left"/>
      <w:pPr>
        <w:ind w:left="2865" w:hanging="705"/>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0">
    <w:nsid w:val="6CFD680E"/>
    <w:multiLevelType w:val="hybridMultilevel"/>
    <w:tmpl w:val="80FE1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0"/>
  </w:num>
  <w:num w:numId="4">
    <w:abstractNumId w:val="4"/>
  </w:num>
  <w:num w:numId="5">
    <w:abstractNumId w:val="2"/>
  </w:num>
  <w:num w:numId="6">
    <w:abstractNumId w:val="5"/>
  </w:num>
  <w:num w:numId="7">
    <w:abstractNumId w:val="6"/>
  </w:num>
  <w:num w:numId="8">
    <w:abstractNumId w:val="8"/>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5EF"/>
    <w:rsid w:val="00054795"/>
    <w:rsid w:val="000A5B4E"/>
    <w:rsid w:val="000F73F6"/>
    <w:rsid w:val="00122FD8"/>
    <w:rsid w:val="00162E9A"/>
    <w:rsid w:val="00185E55"/>
    <w:rsid w:val="002011B3"/>
    <w:rsid w:val="00206A8A"/>
    <w:rsid w:val="0021412D"/>
    <w:rsid w:val="002207E9"/>
    <w:rsid w:val="002459D5"/>
    <w:rsid w:val="002C3F22"/>
    <w:rsid w:val="00323AC3"/>
    <w:rsid w:val="003F647C"/>
    <w:rsid w:val="00503FA8"/>
    <w:rsid w:val="0053647C"/>
    <w:rsid w:val="00561B2E"/>
    <w:rsid w:val="0059743C"/>
    <w:rsid w:val="005B020D"/>
    <w:rsid w:val="005B6E2B"/>
    <w:rsid w:val="00680D4F"/>
    <w:rsid w:val="006E1322"/>
    <w:rsid w:val="007B1F99"/>
    <w:rsid w:val="007B6BE6"/>
    <w:rsid w:val="007C65EF"/>
    <w:rsid w:val="007F7DB3"/>
    <w:rsid w:val="008012B7"/>
    <w:rsid w:val="00830992"/>
    <w:rsid w:val="008A5CDC"/>
    <w:rsid w:val="008B5C96"/>
    <w:rsid w:val="008E30B2"/>
    <w:rsid w:val="00977D01"/>
    <w:rsid w:val="009921AB"/>
    <w:rsid w:val="009B4A95"/>
    <w:rsid w:val="00A24B1D"/>
    <w:rsid w:val="00A26736"/>
    <w:rsid w:val="00AE58B9"/>
    <w:rsid w:val="00BA0CDD"/>
    <w:rsid w:val="00BE0567"/>
    <w:rsid w:val="00BF77E2"/>
    <w:rsid w:val="00C950FE"/>
    <w:rsid w:val="00CC6E3A"/>
    <w:rsid w:val="00CF53AE"/>
    <w:rsid w:val="00DA740D"/>
    <w:rsid w:val="00E06296"/>
    <w:rsid w:val="00F42BFD"/>
    <w:rsid w:val="00F8627F"/>
    <w:rsid w:val="00F950F6"/>
    <w:rsid w:val="00FB54BE"/>
    <w:rsid w:val="00FD7D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7C65E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830992"/>
    <w:pPr>
      <w:ind w:left="720"/>
      <w:contextualSpacing/>
    </w:pPr>
  </w:style>
  <w:style w:type="paragraph" w:customStyle="1" w:styleId="DecimalAligned">
    <w:name w:val="Decimal Aligned"/>
    <w:basedOn w:val="Standard"/>
    <w:uiPriority w:val="40"/>
    <w:qFormat/>
    <w:rsid w:val="00FB54BE"/>
    <w:pPr>
      <w:tabs>
        <w:tab w:val="decimal" w:pos="360"/>
      </w:tabs>
      <w:spacing w:after="200"/>
    </w:pPr>
    <w:rPr>
      <w:lang w:eastAsia="de-DE"/>
    </w:rPr>
  </w:style>
  <w:style w:type="paragraph" w:styleId="Funotentext">
    <w:name w:val="footnote text"/>
    <w:basedOn w:val="Standard"/>
    <w:link w:val="FunotentextZchn"/>
    <w:uiPriority w:val="99"/>
    <w:unhideWhenUsed/>
    <w:rsid w:val="00FB54BE"/>
    <w:pPr>
      <w:spacing w:line="240" w:lineRule="auto"/>
    </w:pPr>
    <w:rPr>
      <w:rFonts w:eastAsiaTheme="minorEastAsia"/>
      <w:sz w:val="20"/>
      <w:szCs w:val="20"/>
      <w:lang w:eastAsia="de-DE"/>
    </w:rPr>
  </w:style>
  <w:style w:type="character" w:customStyle="1" w:styleId="FunotentextZchn">
    <w:name w:val="Fußnotentext Zchn"/>
    <w:basedOn w:val="Absatz-Standardschriftart"/>
    <w:link w:val="Funotentext"/>
    <w:uiPriority w:val="99"/>
    <w:rsid w:val="00FB54BE"/>
    <w:rPr>
      <w:rFonts w:eastAsiaTheme="minorEastAsia"/>
      <w:sz w:val="20"/>
      <w:szCs w:val="20"/>
      <w:lang w:eastAsia="de-DE"/>
    </w:rPr>
  </w:style>
  <w:style w:type="character" w:styleId="SchwacheHervorhebung">
    <w:name w:val="Subtle Emphasis"/>
    <w:basedOn w:val="Absatz-Standardschriftart"/>
    <w:uiPriority w:val="19"/>
    <w:qFormat/>
    <w:rsid w:val="00FB54BE"/>
    <w:rPr>
      <w:i/>
      <w:iCs/>
      <w:color w:val="7F7F7F" w:themeColor="text1" w:themeTint="80"/>
    </w:rPr>
  </w:style>
  <w:style w:type="table" w:styleId="MittlereSchattierung2-Akzent5">
    <w:name w:val="Medium Shading 2 Accent 5"/>
    <w:basedOn w:val="NormaleTabelle"/>
    <w:uiPriority w:val="64"/>
    <w:rsid w:val="00FB54BE"/>
    <w:pPr>
      <w:spacing w:line="240" w:lineRule="auto"/>
    </w:pPr>
    <w:rPr>
      <w:rFonts w:eastAsiaTheme="minorEastAsia"/>
      <w:lang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Absatz-Standardschriftart"/>
    <w:uiPriority w:val="99"/>
    <w:unhideWhenUsed/>
    <w:rsid w:val="00A24B1D"/>
    <w:rPr>
      <w:color w:val="0000FF" w:themeColor="hyperlink"/>
      <w:u w:val="single"/>
    </w:rPr>
  </w:style>
  <w:style w:type="paragraph" w:styleId="Sprechblasentext">
    <w:name w:val="Balloon Text"/>
    <w:basedOn w:val="Standard"/>
    <w:link w:val="SprechblasentextZchn"/>
    <w:uiPriority w:val="99"/>
    <w:semiHidden/>
    <w:unhideWhenUsed/>
    <w:rsid w:val="008E30B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E30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7C65E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830992"/>
    <w:pPr>
      <w:ind w:left="720"/>
      <w:contextualSpacing/>
    </w:pPr>
  </w:style>
  <w:style w:type="paragraph" w:customStyle="1" w:styleId="DecimalAligned">
    <w:name w:val="Decimal Aligned"/>
    <w:basedOn w:val="Standard"/>
    <w:uiPriority w:val="40"/>
    <w:qFormat/>
    <w:rsid w:val="00FB54BE"/>
    <w:pPr>
      <w:tabs>
        <w:tab w:val="decimal" w:pos="360"/>
      </w:tabs>
      <w:spacing w:after="200"/>
    </w:pPr>
    <w:rPr>
      <w:lang w:eastAsia="de-DE"/>
    </w:rPr>
  </w:style>
  <w:style w:type="paragraph" w:styleId="Funotentext">
    <w:name w:val="footnote text"/>
    <w:basedOn w:val="Standard"/>
    <w:link w:val="FunotentextZchn"/>
    <w:uiPriority w:val="99"/>
    <w:unhideWhenUsed/>
    <w:rsid w:val="00FB54BE"/>
    <w:pPr>
      <w:spacing w:line="240" w:lineRule="auto"/>
    </w:pPr>
    <w:rPr>
      <w:rFonts w:eastAsiaTheme="minorEastAsia"/>
      <w:sz w:val="20"/>
      <w:szCs w:val="20"/>
      <w:lang w:eastAsia="de-DE"/>
    </w:rPr>
  </w:style>
  <w:style w:type="character" w:customStyle="1" w:styleId="FunotentextZchn">
    <w:name w:val="Fußnotentext Zchn"/>
    <w:basedOn w:val="Absatz-Standardschriftart"/>
    <w:link w:val="Funotentext"/>
    <w:uiPriority w:val="99"/>
    <w:rsid w:val="00FB54BE"/>
    <w:rPr>
      <w:rFonts w:eastAsiaTheme="minorEastAsia"/>
      <w:sz w:val="20"/>
      <w:szCs w:val="20"/>
      <w:lang w:eastAsia="de-DE"/>
    </w:rPr>
  </w:style>
  <w:style w:type="character" w:styleId="SchwacheHervorhebung">
    <w:name w:val="Subtle Emphasis"/>
    <w:basedOn w:val="Absatz-Standardschriftart"/>
    <w:uiPriority w:val="19"/>
    <w:qFormat/>
    <w:rsid w:val="00FB54BE"/>
    <w:rPr>
      <w:i/>
      <w:iCs/>
      <w:color w:val="7F7F7F" w:themeColor="text1" w:themeTint="80"/>
    </w:rPr>
  </w:style>
  <w:style w:type="table" w:styleId="MittlereSchattierung2-Akzent5">
    <w:name w:val="Medium Shading 2 Accent 5"/>
    <w:basedOn w:val="NormaleTabelle"/>
    <w:uiPriority w:val="64"/>
    <w:rsid w:val="00FB54BE"/>
    <w:pPr>
      <w:spacing w:line="240" w:lineRule="auto"/>
    </w:pPr>
    <w:rPr>
      <w:rFonts w:eastAsiaTheme="minorEastAsia"/>
      <w:lang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Absatz-Standardschriftart"/>
    <w:uiPriority w:val="99"/>
    <w:unhideWhenUsed/>
    <w:rsid w:val="00A24B1D"/>
    <w:rPr>
      <w:color w:val="0000FF" w:themeColor="hyperlink"/>
      <w:u w:val="single"/>
    </w:rPr>
  </w:style>
  <w:style w:type="paragraph" w:styleId="Sprechblasentext">
    <w:name w:val="Balloon Text"/>
    <w:basedOn w:val="Standard"/>
    <w:link w:val="SprechblasentextZchn"/>
    <w:uiPriority w:val="99"/>
    <w:semiHidden/>
    <w:unhideWhenUsed/>
    <w:rsid w:val="008E30B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E30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0.JPG"/><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www.techboerse.de" TargetMode="External"/><Relationship Id="rId4" Type="http://schemas.openxmlformats.org/officeDocument/2006/relationships/settings" Target="settings.xml"/><Relationship Id="rId9" Type="http://schemas.openxmlformats.org/officeDocument/2006/relationships/image" Target="media/image20.JP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3612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dc:creator>
  <cp:lastModifiedBy>Volker</cp:lastModifiedBy>
  <cp:revision>6</cp:revision>
  <dcterms:created xsi:type="dcterms:W3CDTF">2012-12-11T13:24:00Z</dcterms:created>
  <dcterms:modified xsi:type="dcterms:W3CDTF">2013-01-07T15:11:00Z</dcterms:modified>
</cp:coreProperties>
</file>