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1765"/>
        <w:gridCol w:w="1559"/>
      </w:tblGrid>
      <w:tr w:rsidR="00273C73" w:rsidRPr="00273C73" w:rsidTr="000E4136">
        <w:tc>
          <w:tcPr>
            <w:tcW w:w="959" w:type="dxa"/>
          </w:tcPr>
          <w:p w:rsidR="00273C73" w:rsidRPr="00273C73" w:rsidRDefault="00273C73" w:rsidP="00273C73">
            <w:pPr>
              <w:rPr>
                <w:b/>
                <w:lang w:val="fr-FR"/>
              </w:rPr>
            </w:pPr>
            <w:proofErr w:type="spellStart"/>
            <w:r w:rsidRPr="00273C73">
              <w:rPr>
                <w:b/>
                <w:lang w:val="fr-FR"/>
              </w:rPr>
              <w:t>Track</w:t>
            </w:r>
            <w:proofErr w:type="spellEnd"/>
          </w:p>
        </w:tc>
        <w:tc>
          <w:tcPr>
            <w:tcW w:w="11765" w:type="dxa"/>
          </w:tcPr>
          <w:p w:rsidR="00273C73" w:rsidRPr="00273C73" w:rsidRDefault="00273C73" w:rsidP="00273C73">
            <w:pPr>
              <w:rPr>
                <w:b/>
              </w:rPr>
            </w:pPr>
            <w:r w:rsidRPr="00273C73">
              <w:rPr>
                <w:b/>
              </w:rPr>
              <w:t>Frage</w:t>
            </w:r>
          </w:p>
        </w:tc>
        <w:tc>
          <w:tcPr>
            <w:tcW w:w="1559" w:type="dxa"/>
            <w:vAlign w:val="center"/>
          </w:tcPr>
          <w:p w:rsidR="00273C73" w:rsidRPr="00273C73" w:rsidRDefault="00273C73" w:rsidP="000E4136">
            <w:pPr>
              <w:jc w:val="center"/>
              <w:rPr>
                <w:b/>
              </w:rPr>
            </w:pPr>
            <w:r w:rsidRPr="00273C73">
              <w:rPr>
                <w:b/>
              </w:rPr>
              <w:t>Zeit in Min</w:t>
            </w:r>
            <w:r>
              <w:rPr>
                <w:b/>
              </w:rPr>
              <w:t>.</w:t>
            </w:r>
          </w:p>
        </w:tc>
      </w:tr>
      <w:tr w:rsidR="00273C73" w:rsidRPr="00273C73" w:rsidTr="000E4136">
        <w:tc>
          <w:tcPr>
            <w:tcW w:w="959" w:type="dxa"/>
          </w:tcPr>
          <w:p w:rsidR="00273C73" w:rsidRDefault="00273C73" w:rsidP="00273C73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765" w:type="dxa"/>
          </w:tcPr>
          <w:p w:rsidR="00273C73" w:rsidRPr="00273C73" w:rsidRDefault="00273C73" w:rsidP="00273C73">
            <w:pPr>
              <w:rPr>
                <w:lang w:val="fr-FR"/>
              </w:rPr>
            </w:pPr>
            <w:r w:rsidRPr="000E4136">
              <w:t xml:space="preserve">Kurze Begrüßung von Nathalie </w:t>
            </w:r>
            <w:proofErr w:type="spellStart"/>
            <w:r w:rsidRPr="000E4136">
              <w:t>Cellier</w:t>
            </w:r>
            <w:proofErr w:type="spellEnd"/>
            <w:r w:rsidRPr="000E4136">
              <w:t>, Schauspielerin</w:t>
            </w:r>
            <w:r w:rsidRPr="000E4136">
              <w:br/>
              <w:t xml:space="preserve">1. </w:t>
            </w:r>
            <w:proofErr w:type="spellStart"/>
            <w:proofErr w:type="gram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:</w:t>
            </w:r>
            <w:proofErr w:type="gramEnd"/>
            <w:r>
              <w:rPr>
                <w:lang w:val="fr-FR"/>
              </w:rPr>
              <w:br/>
            </w:r>
            <w:r w:rsidRPr="00273C73">
              <w:rPr>
                <w:lang w:val="fr-FR"/>
              </w:rPr>
              <w:t>« Voyez-vous des différences entre les écoles pour acteurs françaises et allemandes ? »</w:t>
            </w:r>
          </w:p>
        </w:tc>
        <w:tc>
          <w:tcPr>
            <w:tcW w:w="1559" w:type="dxa"/>
            <w:vAlign w:val="center"/>
          </w:tcPr>
          <w:p w:rsidR="00273C73" w:rsidRPr="00273C73" w:rsidRDefault="00273C73" w:rsidP="000E413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 :00 – 0 :15</w:t>
            </w:r>
          </w:p>
        </w:tc>
      </w:tr>
      <w:tr w:rsidR="00273C73" w:rsidRPr="00273C73" w:rsidTr="000E4136">
        <w:tc>
          <w:tcPr>
            <w:tcW w:w="959" w:type="dxa"/>
          </w:tcPr>
          <w:p w:rsidR="00273C73" w:rsidRPr="00273C73" w:rsidRDefault="00273C73" w:rsidP="00273C73">
            <w:pPr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765" w:type="dxa"/>
          </w:tcPr>
          <w:p w:rsidR="00273C73" w:rsidRPr="00273C73" w:rsidRDefault="00273C73" w:rsidP="00273C73">
            <w:pPr>
              <w:tabs>
                <w:tab w:val="left" w:pos="406"/>
              </w:tabs>
              <w:rPr>
                <w:lang w:val="fr-FR"/>
              </w:rPr>
            </w:pPr>
            <w:r>
              <w:rPr>
                <w:lang w:val="fr-FR"/>
              </w:rPr>
              <w:t xml:space="preserve">2.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  <w:t>« Et c’est un peu le contraire de la commedia dell’arte et de Molière en fait… »</w:t>
            </w:r>
          </w:p>
        </w:tc>
        <w:tc>
          <w:tcPr>
            <w:tcW w:w="1559" w:type="dxa"/>
            <w:vAlign w:val="center"/>
          </w:tcPr>
          <w:p w:rsidR="00273C73" w:rsidRPr="00273C73" w:rsidRDefault="00273C73" w:rsidP="000E413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 :15 – 2 :45</w:t>
            </w:r>
          </w:p>
        </w:tc>
      </w:tr>
      <w:tr w:rsidR="00273C73" w:rsidRPr="00273C73" w:rsidTr="000E4136">
        <w:tc>
          <w:tcPr>
            <w:tcW w:w="959" w:type="dxa"/>
          </w:tcPr>
          <w:p w:rsidR="00273C73" w:rsidRPr="00273C73" w:rsidRDefault="00273C73" w:rsidP="00273C73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765" w:type="dxa"/>
          </w:tcPr>
          <w:p w:rsidR="00273C73" w:rsidRPr="00273C73" w:rsidRDefault="00273C73" w:rsidP="00273C73">
            <w:pPr>
              <w:tabs>
                <w:tab w:val="left" w:pos="406"/>
              </w:tabs>
              <w:ind w:left="34"/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  <w:t>« Où est la différence des acteurs sur scène et devant la caméra – est-ce qu’ils ont des formations différentes ? »</w:t>
            </w:r>
            <w:r w:rsidR="005F4468">
              <w:rPr>
                <w:lang w:val="fr-FR"/>
              </w:rPr>
              <w:t xml:space="preserve"> </w:t>
            </w:r>
            <w:r w:rsidR="005F4468">
              <w:rPr>
                <w:lang w:val="fr-FR"/>
              </w:rPr>
              <w:br/>
            </w:r>
            <w:r w:rsidR="005F4468">
              <w:rPr>
                <w:lang w:val="fr-FR"/>
              </w:rPr>
              <w:t>« Et où est la différence entre ces deux manières d’interpréter des rôles ? »</w:t>
            </w:r>
          </w:p>
        </w:tc>
        <w:tc>
          <w:tcPr>
            <w:tcW w:w="1559" w:type="dxa"/>
            <w:vAlign w:val="center"/>
          </w:tcPr>
          <w:p w:rsidR="00273C73" w:rsidRPr="00273C73" w:rsidRDefault="00273C73" w:rsidP="005F446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 :45 – </w:t>
            </w:r>
            <w:r w:rsidR="005F4468">
              <w:rPr>
                <w:lang w:val="fr-FR"/>
              </w:rPr>
              <w:t>6 :45</w:t>
            </w:r>
          </w:p>
        </w:tc>
      </w:tr>
      <w:tr w:rsidR="005F4468" w:rsidRPr="00273C73" w:rsidTr="000E4136">
        <w:tc>
          <w:tcPr>
            <w:tcW w:w="959" w:type="dxa"/>
          </w:tcPr>
          <w:p w:rsidR="005F4468" w:rsidRPr="00273C73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1765" w:type="dxa"/>
          </w:tcPr>
          <w:p w:rsidR="005F4468" w:rsidRPr="00273C73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L’avez-vous jamais fait ? »</w:t>
            </w:r>
          </w:p>
        </w:tc>
        <w:tc>
          <w:tcPr>
            <w:tcW w:w="1559" w:type="dxa"/>
            <w:vAlign w:val="center"/>
          </w:tcPr>
          <w:p w:rsidR="005F4468" w:rsidRPr="00273C73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 :45 – 7 :45</w:t>
            </w:r>
          </w:p>
        </w:tc>
      </w:tr>
      <w:tr w:rsidR="005F4468" w:rsidRPr="00273C73" w:rsidTr="000E4136">
        <w:tc>
          <w:tcPr>
            <w:tcW w:w="959" w:type="dxa"/>
          </w:tcPr>
          <w:p w:rsidR="005F4468" w:rsidRPr="00273C73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1765" w:type="dxa"/>
          </w:tcPr>
          <w:p w:rsidR="005F4468" w:rsidRPr="00273C73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5.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 w:rsidRPr="000E4136">
              <w:rPr>
                <w:lang w:val="fr-FR"/>
              </w:rPr>
              <w:t xml:space="preserve">« Avec Peter Steiner, vous êtes le Xenia-Theater. Tous ne comprendront pas ce nom que vous vous </w:t>
            </w:r>
            <w:r>
              <w:rPr>
                <w:lang w:val="fr-FR"/>
              </w:rPr>
              <w:t>êtes donnés. Pourriez-vous nous l’expliquer ? »</w:t>
            </w:r>
          </w:p>
        </w:tc>
        <w:tc>
          <w:tcPr>
            <w:tcW w:w="1559" w:type="dxa"/>
            <w:vAlign w:val="center"/>
          </w:tcPr>
          <w:p w:rsidR="005F4468" w:rsidRPr="000E4136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 :45 – 8 :33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Pr="00273C73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1765" w:type="dxa"/>
          </w:tcPr>
          <w:p w:rsidR="005F4468" w:rsidRPr="000E4136" w:rsidRDefault="005F4468" w:rsidP="005F4468">
            <w:pPr>
              <w:rPr>
                <w:lang w:val="fr-FR"/>
              </w:rPr>
            </w:pPr>
            <w:r w:rsidRPr="000E4136">
              <w:rPr>
                <w:lang w:val="fr-FR"/>
              </w:rPr>
              <w:t xml:space="preserve">6. </w:t>
            </w:r>
            <w:proofErr w:type="spellStart"/>
            <w:r w:rsidRPr="000E4136">
              <w:rPr>
                <w:lang w:val="fr-FR"/>
              </w:rPr>
              <w:t>Frage</w:t>
            </w:r>
            <w:proofErr w:type="spellEnd"/>
            <w:r w:rsidRPr="000E4136">
              <w:rPr>
                <w:lang w:val="fr-FR"/>
              </w:rPr>
              <w:t> </w:t>
            </w:r>
            <w:proofErr w:type="gramStart"/>
            <w:r w:rsidRPr="000E4136">
              <w:rPr>
                <w:lang w:val="fr-FR"/>
              </w:rPr>
              <w:t>:</w:t>
            </w:r>
            <w:proofErr w:type="gramEnd"/>
            <w:r w:rsidRPr="000E4136">
              <w:rPr>
                <w:lang w:val="fr-FR"/>
              </w:rPr>
              <w:br/>
            </w:r>
            <w:r>
              <w:rPr>
                <w:lang w:val="fr-FR"/>
              </w:rPr>
              <w:t>« Vous jouez souvent dans des cadres spécialement scolaires et vous invitez les élèves à discuter avec vous après la représentation. J’imagine que ce dialogue influence beaucoup votre travail. »</w:t>
            </w:r>
          </w:p>
        </w:tc>
        <w:tc>
          <w:tcPr>
            <w:tcW w:w="1559" w:type="dxa"/>
            <w:vAlign w:val="center"/>
          </w:tcPr>
          <w:p w:rsidR="005F4468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 :33 – 10 :29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1765" w:type="dxa"/>
          </w:tcPr>
          <w:p w:rsidR="005F4468" w:rsidRPr="000E4136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7.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On devrait pouvoir discuter avec le public après chaque spectacle, même si c’est un spectacle au théâtre, le soir, non ? »</w:t>
            </w:r>
          </w:p>
        </w:tc>
        <w:tc>
          <w:tcPr>
            <w:tcW w:w="1559" w:type="dxa"/>
            <w:vAlign w:val="center"/>
          </w:tcPr>
          <w:p w:rsidR="005F4468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 :29 – 10 :51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8.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</w:t>
            </w:r>
            <w:proofErr w:type="spellStart"/>
            <w:r>
              <w:rPr>
                <w:lang w:val="fr-FR"/>
              </w:rPr>
              <w:t>Exgérer</w:t>
            </w:r>
            <w:proofErr w:type="spellEnd"/>
            <w:r>
              <w:rPr>
                <w:lang w:val="fr-FR"/>
              </w:rPr>
              <w:t xml:space="preserve"> sur scène pour montrer le réel – est-ce qu’il faut le faire ou justement ne pas faire ? »</w:t>
            </w:r>
          </w:p>
        </w:tc>
        <w:tc>
          <w:tcPr>
            <w:tcW w:w="1559" w:type="dxa"/>
            <w:vAlign w:val="center"/>
          </w:tcPr>
          <w:p w:rsidR="005F4468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 :51 – 11 :55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9.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Est-ce que c’est lié à la comédie et à la tragédie, donc : exagérer dans la comédie – oui, exagérer dans la tragédie – non ? »</w:t>
            </w:r>
          </w:p>
        </w:tc>
        <w:tc>
          <w:tcPr>
            <w:tcW w:w="1559" w:type="dxa"/>
            <w:vAlign w:val="center"/>
          </w:tcPr>
          <w:p w:rsidR="005F4468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11 :55 – 12 :40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0E4136">
            <w:pPr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10.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Il faut faire attention que ça ne bascule pas… »</w:t>
            </w:r>
          </w:p>
        </w:tc>
        <w:tc>
          <w:tcPr>
            <w:tcW w:w="1559" w:type="dxa"/>
            <w:vAlign w:val="center"/>
          </w:tcPr>
          <w:p w:rsidR="005F4468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 :40 – 12 :55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11.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 xml:space="preserve">« Marie-Aude Murail a écrit </w:t>
            </w:r>
            <w:r w:rsidRPr="000E4136">
              <w:rPr>
                <w:i/>
                <w:lang w:val="fr-FR"/>
              </w:rPr>
              <w:t>Simple</w:t>
            </w:r>
            <w:r>
              <w:rPr>
                <w:lang w:val="fr-FR"/>
              </w:rPr>
              <w:t xml:space="preserve"> et Ivan </w:t>
            </w:r>
            <w:proofErr w:type="spellStart"/>
            <w:r>
              <w:rPr>
                <w:lang w:val="fr-FR"/>
              </w:rPr>
              <w:t>Kalberac</w:t>
            </w:r>
            <w:proofErr w:type="spellEnd"/>
            <w:r>
              <w:rPr>
                <w:lang w:val="fr-FR"/>
              </w:rPr>
              <w:t xml:space="preserve"> en a tourné un film. Est-ce que selon vous, c’est légitime de jouer une personne handicapée ? »</w:t>
            </w:r>
          </w:p>
        </w:tc>
        <w:tc>
          <w:tcPr>
            <w:tcW w:w="1559" w:type="dxa"/>
            <w:vAlign w:val="center"/>
          </w:tcPr>
          <w:p w:rsidR="005F4468" w:rsidRDefault="005F4468" w:rsidP="004831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 :55 – 14 :30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12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12.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L’avez-vous jamais fait, donc interpréter un personnage handicapé ? »</w:t>
            </w:r>
          </w:p>
        </w:tc>
        <w:tc>
          <w:tcPr>
            <w:tcW w:w="1559" w:type="dxa"/>
            <w:vAlign w:val="center"/>
          </w:tcPr>
          <w:p w:rsidR="005F4468" w:rsidRDefault="005F4468" w:rsidP="000E413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14 :30 – 14 :40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13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13.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</w:t>
            </w:r>
            <w:bookmarkStart w:id="0" w:name="_GoBack"/>
            <w:bookmarkEnd w:id="0"/>
            <w:r>
              <w:rPr>
                <w:lang w:val="fr-FR"/>
              </w:rPr>
              <w:t> Seriez-vous tentée de le faire ? »</w:t>
            </w:r>
          </w:p>
        </w:tc>
        <w:tc>
          <w:tcPr>
            <w:tcW w:w="1559" w:type="dxa"/>
            <w:vAlign w:val="center"/>
          </w:tcPr>
          <w:p w:rsidR="005F4468" w:rsidRDefault="005F4468" w:rsidP="000E413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14 :40 – 14 :55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14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14.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Et quel serait le travail d’un acteur ou d’une actrice pour préparer un tel rôle ? »</w:t>
            </w:r>
          </w:p>
        </w:tc>
        <w:tc>
          <w:tcPr>
            <w:tcW w:w="1559" w:type="dxa"/>
            <w:vAlign w:val="center"/>
          </w:tcPr>
          <w:p w:rsidR="005F4468" w:rsidRDefault="005F4468" w:rsidP="00B451A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14 :55 – 18 :45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15 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15.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Expériences réelles et expériences faites sur scènes – lesquelles sont « plus réelles » , plus authentiques pour vous ? »</w:t>
            </w:r>
          </w:p>
        </w:tc>
        <w:tc>
          <w:tcPr>
            <w:tcW w:w="1559" w:type="dxa"/>
            <w:vAlign w:val="center"/>
          </w:tcPr>
          <w:p w:rsidR="005F4468" w:rsidRDefault="005F4468" w:rsidP="00B451A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18 :45 – 19 :40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16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16.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Peut-être ça vous permet d’être plusieurs personnes à la fois ? »</w:t>
            </w:r>
          </w:p>
        </w:tc>
        <w:tc>
          <w:tcPr>
            <w:tcW w:w="1559" w:type="dxa"/>
            <w:vAlign w:val="center"/>
          </w:tcPr>
          <w:p w:rsidR="005F4468" w:rsidRDefault="005F4468" w:rsidP="00B451A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19 :40 – 19 :58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17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17.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Parler une autre langue, c’est un peu comme faire du théâtre. Qu’en pensez-vous ? »</w:t>
            </w:r>
          </w:p>
        </w:tc>
        <w:tc>
          <w:tcPr>
            <w:tcW w:w="1559" w:type="dxa"/>
            <w:vAlign w:val="center"/>
          </w:tcPr>
          <w:p w:rsidR="005F4468" w:rsidRDefault="005F4468" w:rsidP="00B451A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19 :58 – 20 :45 </w:t>
            </w:r>
          </w:p>
        </w:tc>
      </w:tr>
      <w:tr w:rsidR="005F4468" w:rsidRPr="000E4136" w:rsidTr="000E4136">
        <w:tc>
          <w:tcPr>
            <w:tcW w:w="959" w:type="dxa"/>
          </w:tcPr>
          <w:p w:rsidR="005F4468" w:rsidRDefault="005F4468" w:rsidP="00273C73">
            <w:pPr>
              <w:rPr>
                <w:lang w:val="fr-FR"/>
              </w:rPr>
            </w:pPr>
            <w:r>
              <w:rPr>
                <w:lang w:val="fr-FR"/>
              </w:rPr>
              <w:t>18</w:t>
            </w:r>
          </w:p>
        </w:tc>
        <w:tc>
          <w:tcPr>
            <w:tcW w:w="11765" w:type="dxa"/>
          </w:tcPr>
          <w:p w:rsidR="005F4468" w:rsidRDefault="005F4468" w:rsidP="005F4468">
            <w:pPr>
              <w:rPr>
                <w:lang w:val="fr-FR"/>
              </w:rPr>
            </w:pPr>
            <w:r>
              <w:rPr>
                <w:lang w:val="fr-FR"/>
              </w:rPr>
              <w:t xml:space="preserve">18. </w:t>
            </w:r>
            <w:proofErr w:type="spellStart"/>
            <w:r>
              <w:rPr>
                <w:lang w:val="fr-FR"/>
              </w:rPr>
              <w:t>Frage</w:t>
            </w:r>
            <w:proofErr w:type="spellEnd"/>
            <w:r>
              <w:rPr>
                <w:lang w:val="fr-FR"/>
              </w:rPr>
              <w:t> </w:t>
            </w:r>
            <w:proofErr w:type="gramStart"/>
            <w:r>
              <w:rPr>
                <w:lang w:val="fr-FR"/>
              </w:rPr>
              <w:t>:</w:t>
            </w:r>
            <w:proofErr w:type="gramEnd"/>
            <w:r>
              <w:rPr>
                <w:lang w:val="fr-FR"/>
              </w:rPr>
              <w:br/>
            </w:r>
            <w:r>
              <w:rPr>
                <w:lang w:val="fr-FR"/>
              </w:rPr>
              <w:t>« Vous vivez en langue française et en langue allemande ; est-ce que vous sentez encore la différence ? »</w:t>
            </w:r>
          </w:p>
        </w:tc>
        <w:tc>
          <w:tcPr>
            <w:tcW w:w="1559" w:type="dxa"/>
            <w:vAlign w:val="center"/>
          </w:tcPr>
          <w:p w:rsidR="005F4468" w:rsidRDefault="005F4468" w:rsidP="00B451A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 :45 – 21 :45</w:t>
            </w:r>
          </w:p>
        </w:tc>
      </w:tr>
    </w:tbl>
    <w:p w:rsidR="00642F11" w:rsidRPr="000E4136" w:rsidRDefault="00642F11" w:rsidP="00273C73">
      <w:pPr>
        <w:rPr>
          <w:lang w:val="fr-FR"/>
        </w:rPr>
      </w:pPr>
    </w:p>
    <w:sectPr w:rsidR="00642F11" w:rsidRPr="000E4136" w:rsidSect="00273C73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CAB" w:rsidRDefault="00276CAB" w:rsidP="0099223D">
      <w:pPr>
        <w:spacing w:after="0" w:line="240" w:lineRule="auto"/>
      </w:pPr>
      <w:r>
        <w:separator/>
      </w:r>
    </w:p>
  </w:endnote>
  <w:endnote w:type="continuationSeparator" w:id="0">
    <w:p w:rsidR="00276CAB" w:rsidRDefault="00276CAB" w:rsidP="0099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CAB" w:rsidRDefault="00276CAB" w:rsidP="0099223D">
      <w:pPr>
        <w:spacing w:after="0" w:line="240" w:lineRule="auto"/>
      </w:pPr>
      <w:r>
        <w:separator/>
      </w:r>
    </w:p>
  </w:footnote>
  <w:footnote w:type="continuationSeparator" w:id="0">
    <w:p w:rsidR="00276CAB" w:rsidRDefault="00276CAB" w:rsidP="0099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23D" w:rsidRDefault="0099223D" w:rsidP="0099223D">
    <w:pPr>
      <w:pStyle w:val="Kopfzeile"/>
      <w:tabs>
        <w:tab w:val="clear" w:pos="9072"/>
        <w:tab w:val="right" w:pos="14034"/>
      </w:tabs>
      <w:rPr>
        <w:b/>
      </w:rPr>
    </w:pPr>
    <w:r>
      <w:t>„Normalität“ am Beispiel von Simple</w:t>
    </w:r>
    <w:r>
      <w:tab/>
    </w:r>
    <w:r>
      <w:tab/>
    </w:r>
    <w:r w:rsidRPr="0099223D">
      <w:rPr>
        <w:b/>
      </w:rPr>
      <w:t xml:space="preserve">Interview mit Nathalie </w:t>
    </w:r>
    <w:proofErr w:type="spellStart"/>
    <w:r w:rsidRPr="0099223D">
      <w:rPr>
        <w:b/>
      </w:rPr>
      <w:t>Cellier</w:t>
    </w:r>
    <w:proofErr w:type="spellEnd"/>
    <w:r w:rsidRPr="0099223D">
      <w:rPr>
        <w:b/>
      </w:rPr>
      <w:t xml:space="preserve"> / Xenia-Theater</w:t>
    </w:r>
  </w:p>
  <w:p w:rsidR="0099223D" w:rsidRPr="0099223D" w:rsidRDefault="0099223D" w:rsidP="0099223D">
    <w:pPr>
      <w:pStyle w:val="Kopfzeile"/>
      <w:tabs>
        <w:tab w:val="clear" w:pos="9072"/>
        <w:tab w:val="right" w:pos="14034"/>
      </w:tabs>
    </w:pPr>
    <w:r>
      <w:t>(i</w:t>
    </w:r>
    <w:r w:rsidRPr="0099223D">
      <w:t>n französischer Sprache</w:t>
    </w:r>
    <w:r>
      <w:t>)</w:t>
    </w:r>
  </w:p>
  <w:p w:rsidR="0099223D" w:rsidRDefault="0099223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1D6"/>
    <w:multiLevelType w:val="hybridMultilevel"/>
    <w:tmpl w:val="536CC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E3E2D"/>
    <w:multiLevelType w:val="hybridMultilevel"/>
    <w:tmpl w:val="E5F0DDB8"/>
    <w:lvl w:ilvl="0" w:tplc="3DC07D9A"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F797E"/>
    <w:multiLevelType w:val="hybridMultilevel"/>
    <w:tmpl w:val="F3F0D7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73"/>
    <w:rsid w:val="0006496D"/>
    <w:rsid w:val="000E4136"/>
    <w:rsid w:val="00273C73"/>
    <w:rsid w:val="00276CAB"/>
    <w:rsid w:val="00293A36"/>
    <w:rsid w:val="00342871"/>
    <w:rsid w:val="004F223C"/>
    <w:rsid w:val="005F4468"/>
    <w:rsid w:val="00642F11"/>
    <w:rsid w:val="00821C73"/>
    <w:rsid w:val="0099223D"/>
    <w:rsid w:val="00B32CF4"/>
    <w:rsid w:val="00F5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C73"/>
    <w:pPr>
      <w:ind w:left="720"/>
      <w:contextualSpacing/>
    </w:pPr>
  </w:style>
  <w:style w:type="table" w:styleId="Tabellenraster">
    <w:name w:val="Table Grid"/>
    <w:basedOn w:val="NormaleTabelle"/>
    <w:uiPriority w:val="59"/>
    <w:rsid w:val="0027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99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9223D"/>
  </w:style>
  <w:style w:type="paragraph" w:styleId="Fuzeile">
    <w:name w:val="footer"/>
    <w:basedOn w:val="Standard"/>
    <w:link w:val="FuzeileZchn"/>
    <w:uiPriority w:val="99"/>
    <w:unhideWhenUsed/>
    <w:rsid w:val="0099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9223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22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C73"/>
    <w:pPr>
      <w:ind w:left="720"/>
      <w:contextualSpacing/>
    </w:pPr>
  </w:style>
  <w:style w:type="table" w:styleId="Tabellenraster">
    <w:name w:val="Table Grid"/>
    <w:basedOn w:val="NormaleTabelle"/>
    <w:uiPriority w:val="59"/>
    <w:rsid w:val="0027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99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9223D"/>
  </w:style>
  <w:style w:type="paragraph" w:styleId="Fuzeile">
    <w:name w:val="footer"/>
    <w:basedOn w:val="Standard"/>
    <w:link w:val="FuzeileZchn"/>
    <w:uiPriority w:val="99"/>
    <w:unhideWhenUsed/>
    <w:rsid w:val="0099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9223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22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Uta Lanske</dc:creator>
  <cp:lastModifiedBy>Uta Lanske</cp:lastModifiedBy>
  <cp:revision>4</cp:revision>
  <dcterms:created xsi:type="dcterms:W3CDTF">2014-04-06T09:56:00Z</dcterms:created>
  <dcterms:modified xsi:type="dcterms:W3CDTF">2014-04-13T07:40:00Z</dcterms:modified>
</cp:coreProperties>
</file>