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3173" w:rsidRPr="00EC7AA2" w:rsidRDefault="00273173">
      <w:pPr>
        <w:pStyle w:val="TextBody"/>
        <w:rPr>
          <w:rFonts w:ascii="Arial" w:hAnsi="Arial" w:cs="Arial"/>
          <w:sz w:val="22"/>
          <w:szCs w:val="22"/>
        </w:rPr>
      </w:pPr>
      <w:bookmarkStart w:id="0" w:name="_GoBack"/>
      <w:bookmarkEnd w:id="0"/>
    </w:p>
    <w:tbl>
      <w:tblPr>
        <w:tblW w:w="0" w:type="auto"/>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000" w:firstRow="0" w:lastRow="0" w:firstColumn="0" w:lastColumn="0" w:noHBand="0" w:noVBand="0"/>
      </w:tblPr>
      <w:tblGrid>
        <w:gridCol w:w="9638"/>
      </w:tblGrid>
      <w:tr w:rsidR="00273173" w:rsidRPr="00EC7AA2">
        <w:tc>
          <w:tcPr>
            <w:tcW w:w="9638" w:type="dxa"/>
            <w:shd w:val="clear" w:color="auto" w:fill="FFFFFF"/>
            <w:tcMar>
              <w:left w:w="51" w:type="dxa"/>
            </w:tcMar>
          </w:tcPr>
          <w:p w:rsidR="00273173" w:rsidRPr="00EC7AA2" w:rsidRDefault="00273173">
            <w:pPr>
              <w:pStyle w:val="TableContents"/>
              <w:rPr>
                <w:rFonts w:ascii="Arial" w:hAnsi="Arial" w:cs="Arial"/>
                <w:sz w:val="22"/>
                <w:szCs w:val="22"/>
              </w:rPr>
            </w:pPr>
            <w:r w:rsidRPr="00EC7AA2">
              <w:rPr>
                <w:rFonts w:ascii="Arial" w:hAnsi="Arial" w:cs="Arial"/>
                <w:b/>
                <w:bCs/>
                <w:sz w:val="22"/>
                <w:szCs w:val="22"/>
              </w:rPr>
              <w:t>Thema:                                                        Vitamine</w:t>
            </w:r>
          </w:p>
          <w:p w:rsidR="00273173" w:rsidRPr="00EC7AA2" w:rsidRDefault="00273173">
            <w:pPr>
              <w:pStyle w:val="TableContents"/>
              <w:jc w:val="center"/>
              <w:rPr>
                <w:rFonts w:ascii="Arial" w:hAnsi="Arial" w:cs="Arial"/>
                <w:sz w:val="22"/>
                <w:szCs w:val="22"/>
              </w:rPr>
            </w:pPr>
            <w:r w:rsidRPr="00EC7AA2">
              <w:rPr>
                <w:rFonts w:ascii="Arial" w:hAnsi="Arial" w:cs="Arial"/>
                <w:b/>
                <w:bCs/>
                <w:sz w:val="22"/>
                <w:szCs w:val="22"/>
              </w:rPr>
              <w:t>Differenzieren mit Hilfe eines Arbeitsblattes</w:t>
            </w:r>
          </w:p>
        </w:tc>
      </w:tr>
    </w:tbl>
    <w:p w:rsidR="00273173" w:rsidRPr="00EC7AA2" w:rsidRDefault="00273173">
      <w:pPr>
        <w:pStyle w:val="DefaultStyle"/>
        <w:rPr>
          <w:rFonts w:ascii="Arial" w:hAnsi="Arial" w:cs="Arial"/>
          <w:sz w:val="22"/>
          <w:szCs w:val="22"/>
        </w:rPr>
      </w:pPr>
    </w:p>
    <w:tbl>
      <w:tblPr>
        <w:tblW w:w="0" w:type="auto"/>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4819"/>
        <w:gridCol w:w="4840"/>
      </w:tblGrid>
      <w:tr w:rsidR="00273173" w:rsidRPr="00EC7AA2">
        <w:tc>
          <w:tcPr>
            <w:tcW w:w="4819" w:type="dxa"/>
            <w:shd w:val="clear" w:color="auto" w:fill="FFFFFF"/>
            <w:tcMar>
              <w:left w:w="51" w:type="dxa"/>
            </w:tcMar>
          </w:tcPr>
          <w:p w:rsidR="00273173" w:rsidRPr="00EC7AA2" w:rsidRDefault="00273173">
            <w:pPr>
              <w:pStyle w:val="TableContents"/>
              <w:rPr>
                <w:rFonts w:ascii="Arial" w:hAnsi="Arial" w:cs="Arial"/>
                <w:sz w:val="22"/>
                <w:szCs w:val="22"/>
              </w:rPr>
            </w:pPr>
            <w:r w:rsidRPr="00EC7AA2">
              <w:rPr>
                <w:rFonts w:ascii="Arial" w:hAnsi="Arial" w:cs="Arial"/>
                <w:b/>
                <w:bCs/>
                <w:sz w:val="22"/>
                <w:szCs w:val="22"/>
              </w:rPr>
              <w:t>Klasse 7/8</w:t>
            </w:r>
          </w:p>
        </w:tc>
        <w:tc>
          <w:tcPr>
            <w:tcW w:w="4840"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2"/>
                <w:szCs w:val="22"/>
              </w:rPr>
            </w:pPr>
            <w:r w:rsidRPr="00EC7AA2">
              <w:rPr>
                <w:rFonts w:ascii="Arial" w:hAnsi="Arial" w:cs="Arial"/>
                <w:b/>
                <w:bCs/>
                <w:sz w:val="22"/>
                <w:szCs w:val="22"/>
              </w:rPr>
              <w:t xml:space="preserve">Zeit: 45 min </w:t>
            </w:r>
          </w:p>
        </w:tc>
      </w:tr>
    </w:tbl>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tbl>
      <w:tblPr>
        <w:tblW w:w="0" w:type="auto"/>
        <w:tblLook w:val="0000" w:firstRow="0" w:lastRow="0" w:firstColumn="0" w:lastColumn="0" w:noHBand="0" w:noVBand="0"/>
      </w:tblPr>
      <w:tblGrid>
        <w:gridCol w:w="4551"/>
        <w:gridCol w:w="5303"/>
      </w:tblGrid>
      <w:tr w:rsidR="00273173" w:rsidRPr="00EC7AA2">
        <w:trPr>
          <w:trHeight w:val="451"/>
        </w:trPr>
        <w:tc>
          <w:tcPr>
            <w:tcW w:w="4910" w:type="dxa"/>
            <w:shd w:val="clear" w:color="auto" w:fill="FFFFFF"/>
            <w:vAlign w:val="center"/>
          </w:tcPr>
          <w:p w:rsidR="00273173" w:rsidRPr="00EC7AA2" w:rsidRDefault="00273173">
            <w:pPr>
              <w:pStyle w:val="DefaultStyle"/>
              <w:widowControl/>
              <w:spacing w:after="160" w:line="252" w:lineRule="auto"/>
              <w:rPr>
                <w:rFonts w:ascii="Arial" w:hAnsi="Arial" w:cs="Arial"/>
                <w:sz w:val="22"/>
                <w:szCs w:val="22"/>
              </w:rPr>
            </w:pPr>
            <w:r w:rsidRPr="00EC7AA2">
              <w:rPr>
                <w:rFonts w:ascii="Arial" w:hAnsi="Arial" w:cs="Arial"/>
                <w:b/>
                <w:sz w:val="22"/>
                <w:szCs w:val="22"/>
              </w:rPr>
              <w:t xml:space="preserve">Differenzierungsform (Wonach?)   </w:t>
            </w:r>
            <w:r w:rsidRPr="00EC7AA2">
              <w:rPr>
                <w:rFonts w:ascii="Arial" w:hAnsi="Arial" w:cs="Arial"/>
                <w:b/>
                <w:color w:val="00B050"/>
                <w:sz w:val="22"/>
                <w:szCs w:val="22"/>
              </w:rPr>
              <w:t>ZIEL</w:t>
            </w:r>
          </w:p>
        </w:tc>
        <w:tc>
          <w:tcPr>
            <w:tcW w:w="4783" w:type="dxa"/>
            <w:shd w:val="clear" w:color="auto" w:fill="FFFFFF"/>
            <w:vAlign w:val="center"/>
          </w:tcPr>
          <w:p w:rsidR="00273173" w:rsidRPr="00EC7AA2" w:rsidRDefault="00EC7AA2">
            <w:pPr>
              <w:pStyle w:val="DefaultStyle"/>
              <w:widowControl/>
              <w:spacing w:after="160" w:line="252" w:lineRule="auto"/>
              <w:rPr>
                <w:rFonts w:ascii="Arial" w:hAnsi="Arial" w:cs="Arial"/>
                <w:sz w:val="22"/>
                <w:szCs w:val="22"/>
              </w:rPr>
            </w:pPr>
            <w:r>
              <w:rPr>
                <w:rFonts w:ascii="Arial" w:hAnsi="Arial" w:cs="Arial"/>
                <w:b/>
                <w:sz w:val="22"/>
                <w:szCs w:val="22"/>
              </w:rPr>
              <w:t>Differenzierungsmaß</w:t>
            </w:r>
            <w:r w:rsidRPr="00EC7AA2">
              <w:rPr>
                <w:rFonts w:ascii="Arial" w:hAnsi="Arial" w:cs="Arial"/>
                <w:b/>
                <w:sz w:val="22"/>
                <w:szCs w:val="22"/>
              </w:rPr>
              <w:t>nahme</w:t>
            </w:r>
            <w:r w:rsidR="00273173" w:rsidRPr="00EC7AA2">
              <w:rPr>
                <w:rFonts w:ascii="Arial" w:hAnsi="Arial" w:cs="Arial"/>
                <w:b/>
                <w:sz w:val="22"/>
                <w:szCs w:val="22"/>
              </w:rPr>
              <w:t xml:space="preserve"> (Wie?)   </w:t>
            </w:r>
            <w:r w:rsidR="00273173" w:rsidRPr="00EC7AA2">
              <w:rPr>
                <w:rFonts w:ascii="Arial" w:hAnsi="Arial" w:cs="Arial"/>
                <w:b/>
                <w:color w:val="00B050"/>
                <w:sz w:val="22"/>
                <w:szCs w:val="22"/>
              </w:rPr>
              <w:t>WEG</w:t>
            </w:r>
          </w:p>
        </w:tc>
      </w:tr>
      <w:tr w:rsidR="00273173" w:rsidRPr="00EC7AA2">
        <w:tc>
          <w:tcPr>
            <w:tcW w:w="4910" w:type="dxa"/>
            <w:shd w:val="clear" w:color="auto" w:fill="FFFFFF"/>
          </w:tcPr>
          <w:p w:rsidR="00273173" w:rsidRPr="00EC7AA2" w:rsidRDefault="00273173">
            <w:pPr>
              <w:pStyle w:val="Listenabsatz"/>
              <w:numPr>
                <w:ilvl w:val="0"/>
                <w:numId w:val="1"/>
              </w:numPr>
              <w:rPr>
                <w:rFonts w:ascii="Arial" w:hAnsi="Arial" w:cs="Arial"/>
                <w:sz w:val="22"/>
                <w:szCs w:val="22"/>
              </w:rPr>
            </w:pPr>
            <w:r w:rsidRPr="00EC7AA2">
              <w:rPr>
                <w:rFonts w:ascii="Arial" w:hAnsi="Arial" w:cs="Arial"/>
                <w:color w:val="00B050"/>
                <w:sz w:val="22"/>
                <w:szCs w:val="22"/>
              </w:rPr>
              <w:t>methodische Kompetenzen</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Lerntempo</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soziale Kompetenz</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color w:val="00B050"/>
                <w:sz w:val="22"/>
                <w:szCs w:val="22"/>
              </w:rPr>
              <w:t>Leistungsfähigkeit</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Interesse</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Fähigkeit z. eigenständigen Arbeiten</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Vorkenntnisse u. Kenntnisstand</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sprachliche Fähigkeit</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color w:val="00AE00"/>
                <w:sz w:val="22"/>
                <w:szCs w:val="22"/>
              </w:rPr>
              <w:t>individuellen Stärken</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Lerntyp / Lernstil (verschiedene Bearbeitungsmodi)</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sz w:val="22"/>
                <w:szCs w:val="22"/>
              </w:rPr>
              <w:t>Einstellung</w:t>
            </w:r>
          </w:p>
          <w:p w:rsidR="00273173" w:rsidRPr="00EC7AA2" w:rsidRDefault="00273173">
            <w:pPr>
              <w:pStyle w:val="DefaultStyle"/>
              <w:widowControl/>
              <w:spacing w:after="160" w:line="252" w:lineRule="auto"/>
              <w:rPr>
                <w:rFonts w:ascii="Arial" w:hAnsi="Arial" w:cs="Arial"/>
                <w:sz w:val="22"/>
                <w:szCs w:val="22"/>
              </w:rPr>
            </w:pPr>
          </w:p>
        </w:tc>
        <w:tc>
          <w:tcPr>
            <w:tcW w:w="4783" w:type="dxa"/>
            <w:shd w:val="clear" w:color="auto" w:fill="FFFFFF"/>
          </w:tcPr>
          <w:p w:rsidR="00273173" w:rsidRPr="00EC7AA2" w:rsidRDefault="00273173">
            <w:pPr>
              <w:pStyle w:val="Listenabsatz"/>
              <w:numPr>
                <w:ilvl w:val="0"/>
                <w:numId w:val="1"/>
              </w:numPr>
              <w:rPr>
                <w:rFonts w:ascii="Arial" w:hAnsi="Arial" w:cs="Arial"/>
                <w:sz w:val="22"/>
                <w:szCs w:val="22"/>
              </w:rPr>
            </w:pPr>
            <w:r w:rsidRPr="00EC7AA2">
              <w:rPr>
                <w:rFonts w:ascii="Arial" w:hAnsi="Arial" w:cs="Arial"/>
                <w:b/>
                <w:bCs/>
                <w:color w:val="000000"/>
                <w:sz w:val="22"/>
                <w:szCs w:val="22"/>
              </w:rPr>
              <w:t>leistungsdifferenzierte Unterstützung   (z. B. gestufte Hilfen)</w:t>
            </w:r>
          </w:p>
          <w:p w:rsidR="00273173" w:rsidRPr="00EC7AA2" w:rsidRDefault="00273173">
            <w:pPr>
              <w:pStyle w:val="DefaultStyle"/>
              <w:numPr>
                <w:ilvl w:val="0"/>
                <w:numId w:val="2"/>
              </w:numPr>
              <w:rPr>
                <w:rFonts w:ascii="Arial" w:hAnsi="Arial" w:cs="Arial"/>
                <w:sz w:val="22"/>
                <w:szCs w:val="22"/>
              </w:rPr>
            </w:pPr>
            <w:r w:rsidRPr="00EC7AA2">
              <w:rPr>
                <w:rFonts w:ascii="Arial" w:hAnsi="Arial" w:cs="Arial"/>
                <w:color w:val="000000"/>
                <w:sz w:val="22"/>
                <w:szCs w:val="22"/>
              </w:rPr>
              <w:t>Inhalt inkl. Aufgaben</w:t>
            </w:r>
          </w:p>
          <w:p w:rsidR="00273173" w:rsidRPr="00EC7AA2" w:rsidRDefault="00273173">
            <w:pPr>
              <w:pStyle w:val="DefaultStyle"/>
              <w:numPr>
                <w:ilvl w:val="1"/>
                <w:numId w:val="2"/>
              </w:numPr>
              <w:tabs>
                <w:tab w:val="left" w:pos="3910"/>
                <w:tab w:val="left" w:pos="4021"/>
              </w:tabs>
              <w:rPr>
                <w:rFonts w:ascii="Arial" w:hAnsi="Arial" w:cs="Arial"/>
                <w:sz w:val="22"/>
                <w:szCs w:val="22"/>
              </w:rPr>
            </w:pPr>
            <w:r w:rsidRPr="00EC7AA2">
              <w:rPr>
                <w:rFonts w:ascii="Arial" w:hAnsi="Arial" w:cs="Arial"/>
                <w:sz w:val="22"/>
                <w:szCs w:val="22"/>
              </w:rPr>
              <w:t>quantitativ:</w:t>
            </w:r>
          </w:p>
          <w:p w:rsidR="00273173" w:rsidRPr="00EC7AA2" w:rsidRDefault="00273173">
            <w:pPr>
              <w:pStyle w:val="DefaultStyle"/>
              <w:numPr>
                <w:ilvl w:val="2"/>
                <w:numId w:val="2"/>
              </w:numPr>
              <w:rPr>
                <w:rFonts w:ascii="Arial" w:hAnsi="Arial" w:cs="Arial"/>
                <w:sz w:val="22"/>
                <w:szCs w:val="22"/>
              </w:rPr>
            </w:pPr>
            <w:r w:rsidRPr="00EC7AA2">
              <w:rPr>
                <w:rFonts w:ascii="Arial" w:hAnsi="Arial" w:cs="Arial"/>
                <w:sz w:val="22"/>
                <w:szCs w:val="22"/>
              </w:rPr>
              <w:t>Stoffumfang (Anzahl der Lernziele oder Aufgaben)</w:t>
            </w:r>
          </w:p>
          <w:p w:rsidR="00273173" w:rsidRPr="00EC7AA2" w:rsidRDefault="00273173">
            <w:pPr>
              <w:pStyle w:val="DefaultStyle"/>
              <w:numPr>
                <w:ilvl w:val="2"/>
                <w:numId w:val="2"/>
              </w:numPr>
              <w:spacing w:line="252" w:lineRule="auto"/>
              <w:rPr>
                <w:rFonts w:ascii="Arial" w:hAnsi="Arial" w:cs="Arial"/>
                <w:sz w:val="22"/>
                <w:szCs w:val="22"/>
              </w:rPr>
            </w:pPr>
            <w:r w:rsidRPr="00EC7AA2">
              <w:rPr>
                <w:rFonts w:ascii="Arial" w:hAnsi="Arial" w:cs="Arial"/>
                <w:sz w:val="22"/>
                <w:szCs w:val="22"/>
              </w:rPr>
              <w:t>zeitlicher Umfang (Lerntempo)</w:t>
            </w:r>
          </w:p>
          <w:p w:rsidR="00273173" w:rsidRPr="00EC7AA2" w:rsidRDefault="00273173">
            <w:pPr>
              <w:pStyle w:val="DefaultStyle"/>
              <w:numPr>
                <w:ilvl w:val="1"/>
                <w:numId w:val="2"/>
              </w:numPr>
              <w:tabs>
                <w:tab w:val="left" w:pos="3910"/>
                <w:tab w:val="left" w:pos="4021"/>
              </w:tabs>
              <w:spacing w:line="252" w:lineRule="auto"/>
              <w:rPr>
                <w:rFonts w:ascii="Arial" w:hAnsi="Arial" w:cs="Arial"/>
                <w:sz w:val="22"/>
                <w:szCs w:val="22"/>
              </w:rPr>
            </w:pPr>
            <w:r w:rsidRPr="00EC7AA2">
              <w:rPr>
                <w:rFonts w:ascii="Arial" w:hAnsi="Arial" w:cs="Arial"/>
                <w:color w:val="00B050"/>
                <w:sz w:val="22"/>
                <w:szCs w:val="22"/>
              </w:rPr>
              <w:t>qualitativ:</w:t>
            </w:r>
          </w:p>
          <w:p w:rsidR="00273173" w:rsidRPr="00EC7AA2" w:rsidRDefault="00273173">
            <w:pPr>
              <w:pStyle w:val="DefaultStyle"/>
              <w:numPr>
                <w:ilvl w:val="2"/>
                <w:numId w:val="2"/>
              </w:numPr>
              <w:spacing w:line="252" w:lineRule="auto"/>
              <w:rPr>
                <w:rFonts w:ascii="Arial" w:hAnsi="Arial" w:cs="Arial"/>
                <w:sz w:val="22"/>
                <w:szCs w:val="22"/>
              </w:rPr>
            </w:pPr>
            <w:r w:rsidRPr="00EC7AA2">
              <w:rPr>
                <w:rFonts w:ascii="Arial" w:hAnsi="Arial" w:cs="Arial"/>
                <w:color w:val="00B050"/>
                <w:sz w:val="22"/>
                <w:szCs w:val="22"/>
              </w:rPr>
              <w:t>Schwierigkeitsgrad (geschlossen, halboffen, offen)</w:t>
            </w:r>
          </w:p>
          <w:p w:rsidR="00273173" w:rsidRPr="00EC7AA2" w:rsidRDefault="00273173">
            <w:pPr>
              <w:pStyle w:val="DefaultStyle"/>
              <w:numPr>
                <w:ilvl w:val="2"/>
                <w:numId w:val="2"/>
              </w:numPr>
              <w:spacing w:line="252" w:lineRule="auto"/>
              <w:rPr>
                <w:rFonts w:ascii="Arial" w:hAnsi="Arial" w:cs="Arial"/>
                <w:sz w:val="22"/>
                <w:szCs w:val="22"/>
              </w:rPr>
            </w:pPr>
            <w:r w:rsidRPr="00EC7AA2">
              <w:rPr>
                <w:rFonts w:ascii="Arial" w:hAnsi="Arial" w:cs="Arial"/>
                <w:sz w:val="22"/>
                <w:szCs w:val="22"/>
              </w:rPr>
              <w:t>Komplexität</w:t>
            </w:r>
          </w:p>
          <w:p w:rsidR="00273173" w:rsidRPr="00EC7AA2" w:rsidRDefault="00273173">
            <w:pPr>
              <w:pStyle w:val="Listenabsatz"/>
              <w:numPr>
                <w:ilvl w:val="0"/>
                <w:numId w:val="2"/>
              </w:numPr>
              <w:rPr>
                <w:rFonts w:ascii="Arial" w:hAnsi="Arial" w:cs="Arial"/>
                <w:sz w:val="22"/>
                <w:szCs w:val="22"/>
              </w:rPr>
            </w:pPr>
            <w:r w:rsidRPr="00EC7AA2">
              <w:rPr>
                <w:rFonts w:ascii="Arial" w:hAnsi="Arial" w:cs="Arial"/>
                <w:color w:val="00AE00"/>
                <w:sz w:val="22"/>
                <w:szCs w:val="22"/>
              </w:rPr>
              <w:t>Bearbeitung mit verschiedenen Methoden und Medien</w:t>
            </w:r>
          </w:p>
          <w:p w:rsidR="00273173" w:rsidRPr="00EC7AA2" w:rsidRDefault="00273173">
            <w:pPr>
              <w:pStyle w:val="Listenabsatz"/>
              <w:numPr>
                <w:ilvl w:val="1"/>
                <w:numId w:val="2"/>
              </w:numPr>
              <w:tabs>
                <w:tab w:val="left" w:pos="4802"/>
              </w:tabs>
              <w:rPr>
                <w:rFonts w:ascii="Arial" w:hAnsi="Arial" w:cs="Arial"/>
                <w:sz w:val="22"/>
                <w:szCs w:val="22"/>
              </w:rPr>
            </w:pPr>
            <w:r w:rsidRPr="00EC7AA2">
              <w:rPr>
                <w:rFonts w:ascii="Arial" w:hAnsi="Arial" w:cs="Arial"/>
                <w:color w:val="00AE00"/>
                <w:sz w:val="22"/>
                <w:szCs w:val="22"/>
              </w:rPr>
              <w:t xml:space="preserve">Lerntyp (Zugangskanal) </w:t>
            </w:r>
          </w:p>
          <w:p w:rsidR="00273173" w:rsidRPr="00EC7AA2" w:rsidRDefault="00273173">
            <w:pPr>
              <w:pStyle w:val="Listenabsatz"/>
              <w:numPr>
                <w:ilvl w:val="1"/>
                <w:numId w:val="2"/>
              </w:numPr>
              <w:tabs>
                <w:tab w:val="left" w:pos="4802"/>
              </w:tabs>
              <w:rPr>
                <w:rFonts w:ascii="Arial" w:hAnsi="Arial" w:cs="Arial"/>
                <w:sz w:val="22"/>
                <w:szCs w:val="22"/>
              </w:rPr>
            </w:pPr>
            <w:r w:rsidRPr="00EC7AA2">
              <w:rPr>
                <w:rFonts w:ascii="Arial" w:hAnsi="Arial" w:cs="Arial"/>
                <w:sz w:val="22"/>
                <w:szCs w:val="22"/>
              </w:rPr>
              <w:t>Schwierigkeit / Komplexität</w:t>
            </w:r>
          </w:p>
          <w:p w:rsidR="00273173" w:rsidRPr="00EC7AA2" w:rsidRDefault="00273173">
            <w:pPr>
              <w:pStyle w:val="Listenabsatz"/>
              <w:numPr>
                <w:ilvl w:val="1"/>
                <w:numId w:val="2"/>
              </w:numPr>
              <w:tabs>
                <w:tab w:val="left" w:pos="4802"/>
              </w:tabs>
              <w:rPr>
                <w:rFonts w:ascii="Arial" w:hAnsi="Arial" w:cs="Arial"/>
                <w:sz w:val="22"/>
                <w:szCs w:val="22"/>
              </w:rPr>
            </w:pPr>
            <w:r w:rsidRPr="00EC7AA2">
              <w:rPr>
                <w:rFonts w:ascii="Arial" w:hAnsi="Arial" w:cs="Arial"/>
                <w:color w:val="00AE00"/>
                <w:sz w:val="22"/>
                <w:szCs w:val="22"/>
              </w:rPr>
              <w:t>Interesse</w:t>
            </w:r>
          </w:p>
          <w:p w:rsidR="00273173" w:rsidRPr="00EC7AA2" w:rsidRDefault="00273173">
            <w:pPr>
              <w:pStyle w:val="Listenabsatz"/>
              <w:numPr>
                <w:ilvl w:val="0"/>
                <w:numId w:val="2"/>
              </w:numPr>
              <w:rPr>
                <w:rFonts w:ascii="Arial" w:hAnsi="Arial" w:cs="Arial"/>
                <w:sz w:val="22"/>
                <w:szCs w:val="22"/>
              </w:rPr>
            </w:pPr>
            <w:r w:rsidRPr="00EC7AA2">
              <w:rPr>
                <w:rFonts w:ascii="Arial" w:hAnsi="Arial" w:cs="Arial"/>
                <w:color w:val="000000"/>
                <w:sz w:val="22"/>
                <w:szCs w:val="22"/>
              </w:rPr>
              <w:t>Teilthemen (arbeitsteilig)</w:t>
            </w:r>
          </w:p>
          <w:p w:rsidR="00273173" w:rsidRPr="00EC7AA2" w:rsidRDefault="00273173">
            <w:pPr>
              <w:pStyle w:val="Listenabsatz"/>
              <w:numPr>
                <w:ilvl w:val="0"/>
                <w:numId w:val="2"/>
              </w:numPr>
              <w:rPr>
                <w:rFonts w:ascii="Arial" w:hAnsi="Arial" w:cs="Arial"/>
                <w:sz w:val="22"/>
                <w:szCs w:val="22"/>
              </w:rPr>
            </w:pPr>
            <w:r w:rsidRPr="00EC7AA2">
              <w:rPr>
                <w:rFonts w:ascii="Arial" w:hAnsi="Arial" w:cs="Arial"/>
                <w:sz w:val="22"/>
                <w:szCs w:val="22"/>
              </w:rPr>
              <w:t>Wahlangebote</w:t>
            </w:r>
          </w:p>
          <w:p w:rsidR="00273173" w:rsidRPr="00EC7AA2" w:rsidRDefault="00273173">
            <w:pPr>
              <w:pStyle w:val="Listenabsatz"/>
              <w:numPr>
                <w:ilvl w:val="0"/>
                <w:numId w:val="2"/>
              </w:numPr>
              <w:rPr>
                <w:rFonts w:ascii="Arial" w:hAnsi="Arial" w:cs="Arial"/>
                <w:sz w:val="22"/>
                <w:szCs w:val="22"/>
              </w:rPr>
            </w:pPr>
            <w:r w:rsidRPr="00EC7AA2">
              <w:rPr>
                <w:rFonts w:ascii="Arial" w:hAnsi="Arial" w:cs="Arial"/>
                <w:sz w:val="22"/>
                <w:szCs w:val="22"/>
              </w:rPr>
              <w:t>verschiedene Produkte (adressatengerecht)</w:t>
            </w:r>
          </w:p>
          <w:p w:rsidR="00273173" w:rsidRPr="00EC7AA2" w:rsidRDefault="00273173">
            <w:pPr>
              <w:pStyle w:val="Listenabsatz"/>
              <w:numPr>
                <w:ilvl w:val="0"/>
                <w:numId w:val="1"/>
              </w:numPr>
              <w:rPr>
                <w:rFonts w:ascii="Arial" w:hAnsi="Arial" w:cs="Arial"/>
                <w:sz w:val="22"/>
                <w:szCs w:val="22"/>
              </w:rPr>
            </w:pPr>
            <w:r w:rsidRPr="00EC7AA2">
              <w:rPr>
                <w:rFonts w:ascii="Arial" w:hAnsi="Arial" w:cs="Arial"/>
                <w:color w:val="00AE00"/>
                <w:sz w:val="22"/>
                <w:szCs w:val="22"/>
              </w:rPr>
              <w:t>Lernpartner (EA, PA, GA)</w:t>
            </w:r>
          </w:p>
        </w:tc>
      </w:tr>
    </w:tbl>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sz w:val="22"/>
          <w:szCs w:val="22"/>
        </w:rPr>
        <w:t>Wer differenziert?</w:t>
      </w:r>
    </w:p>
    <w:p w:rsidR="00273173" w:rsidRPr="00EC7AA2" w:rsidRDefault="00273173">
      <w:pPr>
        <w:pStyle w:val="DefaultStyle"/>
        <w:numPr>
          <w:ilvl w:val="0"/>
          <w:numId w:val="3"/>
        </w:numPr>
        <w:spacing w:after="160"/>
        <w:contextualSpacing/>
        <w:rPr>
          <w:rFonts w:ascii="Arial" w:hAnsi="Arial" w:cs="Arial"/>
          <w:sz w:val="22"/>
          <w:szCs w:val="22"/>
        </w:rPr>
      </w:pPr>
      <w:r w:rsidRPr="00EC7AA2">
        <w:rPr>
          <w:rFonts w:ascii="Arial" w:hAnsi="Arial" w:cs="Arial"/>
          <w:sz w:val="22"/>
          <w:szCs w:val="22"/>
        </w:rPr>
        <w:t>L. plant u. wählt aus</w:t>
      </w:r>
    </w:p>
    <w:p w:rsidR="00273173" w:rsidRPr="00EC7AA2" w:rsidRDefault="00273173">
      <w:pPr>
        <w:pStyle w:val="DefaultStyle"/>
        <w:numPr>
          <w:ilvl w:val="0"/>
          <w:numId w:val="3"/>
        </w:numPr>
        <w:spacing w:after="160"/>
        <w:contextualSpacing/>
        <w:rPr>
          <w:rFonts w:ascii="Arial" w:hAnsi="Arial" w:cs="Arial"/>
          <w:sz w:val="22"/>
          <w:szCs w:val="22"/>
        </w:rPr>
      </w:pPr>
      <w:r w:rsidRPr="00EC7AA2">
        <w:rPr>
          <w:rFonts w:ascii="Arial" w:hAnsi="Arial" w:cs="Arial"/>
          <w:color w:val="00B050"/>
          <w:sz w:val="22"/>
          <w:szCs w:val="22"/>
        </w:rPr>
        <w:t>L. plant, S. wählen aus</w:t>
      </w:r>
    </w:p>
    <w:p w:rsidR="00273173" w:rsidRPr="00EC7AA2" w:rsidRDefault="00273173">
      <w:pPr>
        <w:pStyle w:val="DefaultStyle"/>
        <w:numPr>
          <w:ilvl w:val="0"/>
          <w:numId w:val="3"/>
        </w:numPr>
        <w:spacing w:after="160"/>
        <w:contextualSpacing/>
        <w:rPr>
          <w:rFonts w:ascii="Arial" w:hAnsi="Arial" w:cs="Arial"/>
          <w:sz w:val="22"/>
          <w:szCs w:val="22"/>
        </w:rPr>
      </w:pPr>
      <w:r w:rsidRPr="00EC7AA2">
        <w:rPr>
          <w:rFonts w:ascii="Arial" w:hAnsi="Arial" w:cs="Arial"/>
          <w:color w:val="00AE00"/>
          <w:sz w:val="22"/>
          <w:szCs w:val="22"/>
        </w:rPr>
        <w:t>S. planen und wählen aus</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sz w:val="22"/>
          <w:szCs w:val="22"/>
        </w:rPr>
        <w:t>Material</w:t>
      </w:r>
      <w:r w:rsidRPr="00EC7AA2">
        <w:rPr>
          <w:rFonts w:ascii="Arial" w:hAnsi="Arial" w:cs="Arial"/>
          <w:sz w:val="22"/>
          <w:szCs w:val="22"/>
        </w:rPr>
        <w:t>:</w:t>
      </w:r>
      <w:r w:rsidRPr="00EC7AA2">
        <w:rPr>
          <w:rFonts w:ascii="Arial" w:hAnsi="Arial" w:cs="Arial"/>
          <w:sz w:val="22"/>
          <w:szCs w:val="22"/>
        </w:rPr>
        <w:tab/>
      </w:r>
    </w:p>
    <w:p w:rsidR="00273173" w:rsidRPr="00EC7AA2" w:rsidRDefault="00273173">
      <w:pPr>
        <w:pStyle w:val="Listenabsatz"/>
        <w:numPr>
          <w:ilvl w:val="0"/>
          <w:numId w:val="4"/>
        </w:numPr>
        <w:rPr>
          <w:rFonts w:ascii="Arial" w:hAnsi="Arial" w:cs="Arial"/>
          <w:sz w:val="22"/>
          <w:szCs w:val="22"/>
        </w:rPr>
      </w:pPr>
      <w:r w:rsidRPr="00EC7AA2">
        <w:rPr>
          <w:rFonts w:ascii="Arial" w:hAnsi="Arial" w:cs="Arial"/>
          <w:b/>
          <w:bCs/>
          <w:sz w:val="22"/>
          <w:szCs w:val="22"/>
        </w:rPr>
        <w:t>Arbeitsblatt mit Grundaufgabe</w:t>
      </w:r>
    </w:p>
    <w:p w:rsidR="00273173" w:rsidRPr="00EC7AA2" w:rsidRDefault="00273173">
      <w:pPr>
        <w:pStyle w:val="Listenabsatz"/>
        <w:numPr>
          <w:ilvl w:val="0"/>
          <w:numId w:val="4"/>
        </w:numPr>
        <w:rPr>
          <w:rFonts w:ascii="Arial" w:hAnsi="Arial" w:cs="Arial"/>
          <w:sz w:val="22"/>
          <w:szCs w:val="22"/>
        </w:rPr>
      </w:pPr>
      <w:r w:rsidRPr="00EC7AA2">
        <w:rPr>
          <w:rFonts w:ascii="Arial" w:hAnsi="Arial" w:cs="Arial"/>
          <w:b/>
          <w:bCs/>
          <w:sz w:val="22"/>
          <w:szCs w:val="22"/>
        </w:rPr>
        <w:t>Arbeitsblatt mit zwei Leistungsaufgaben</w:t>
      </w:r>
    </w:p>
    <w:p w:rsidR="00273173" w:rsidRPr="00EC7AA2" w:rsidRDefault="00273173">
      <w:pPr>
        <w:pStyle w:val="Listenabsatz"/>
        <w:numPr>
          <w:ilvl w:val="0"/>
          <w:numId w:val="4"/>
        </w:numPr>
        <w:rPr>
          <w:rFonts w:ascii="Arial" w:hAnsi="Arial" w:cs="Arial"/>
          <w:sz w:val="22"/>
          <w:szCs w:val="22"/>
        </w:rPr>
      </w:pPr>
      <w:r w:rsidRPr="00EC7AA2">
        <w:rPr>
          <w:rFonts w:ascii="Arial" w:hAnsi="Arial" w:cs="Arial"/>
          <w:b/>
          <w:bCs/>
          <w:sz w:val="22"/>
          <w:szCs w:val="22"/>
        </w:rPr>
        <w:t>Lösungsblatt (Vorschlag)</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bCs/>
          <w:sz w:val="22"/>
          <w:szCs w:val="22"/>
        </w:rPr>
        <w:t>Methode:</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bCs/>
          <w:sz w:val="22"/>
          <w:szCs w:val="22"/>
        </w:rPr>
        <w:t>Differenzierung:</w:t>
      </w:r>
    </w:p>
    <w:p w:rsidR="00273173" w:rsidRPr="00EC7AA2" w:rsidRDefault="00273173">
      <w:pPr>
        <w:pStyle w:val="DefaultStyle"/>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lastRenderedPageBreak/>
        <w:t>Das Arbeiten mit Tabellen ist im naturwissenschaftlichen Unterricht eine Fertigkeit, die die Schüler frühzeitig lernen sollten, aber nicht allen Lernenden fällt dies gleichermaßen leicht. So kann es im Unterricht zu der Situation kommen, dass die ersten Schüler bereits nach zehn Minuten mit der Erarbeitung ihres Arbeitsblattes fertig sind, während der Großteil der Klasse dies erst nach weiteren fünf Minuten geschafft hat. Aber selbst zu diesem Zeitpunkt haben einige Schüler ihre Erarbeitungen noch nicht beendet. Die ersten Schüler sind gelangweilt und werden unruhig, beschäftigen sich mit anderen, häufig auch nicht schulischen Dingen, reden und lenken damit die noch arbeitenden Schüler ab.</w:t>
      </w: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Eine Möglichkeit, der Situation in dieser heterogenen Lerngruppe zu begegnen, ist der Einsatz eines in sich differenzierten Arbeitsblattes.</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b/>
          <w:bCs/>
          <w:sz w:val="22"/>
          <w:szCs w:val="22"/>
        </w:rPr>
        <w:t>Durchführung</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Die Schüler sollen sich im Umgang mit Tabellen üben. Dies wird im nachfolgenden Arbeitsblatt als Grundaufgabe (G-Aufgabe) in Bezug auf das Stundenthema betrachtet. Diese Aufgabe müssen alle Lernenden bearbeiten, um das Stundenziel zu erreichen. Je nach Lerntempo oder Leistungsfähigkeit haben die Schüler die Möglichkeit, zusätzliche Leistungsaufgaben (L-Aufgaben) zu bearbeiten. Diese gehen über das Grundwissen zu dem Thema „Vitamine“ hinaus und sollen den Umgang mit Tabellen festigen sowie den Kompetenzbereich Bewertung mit einbeziehen und das Recherchieren üben.</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Default="00273173">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Default="00EC7AA2">
      <w:pPr>
        <w:pStyle w:val="DefaultStyle"/>
        <w:jc w:val="both"/>
        <w:rPr>
          <w:rFonts w:ascii="Arial" w:hAnsi="Arial" w:cs="Arial"/>
          <w:sz w:val="22"/>
          <w:szCs w:val="22"/>
        </w:rPr>
      </w:pPr>
    </w:p>
    <w:p w:rsidR="00EC7AA2" w:rsidRPr="00EC7AA2" w:rsidRDefault="00EC7AA2">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Quelle: Sinus-Transfer Berlin, Material zur Binnendifferenzierung, abgeändert.</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tbl>
      <w:tblPr>
        <w:tblW w:w="0" w:type="auto"/>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000" w:firstRow="0" w:lastRow="0" w:firstColumn="0" w:lastColumn="0" w:noHBand="0" w:noVBand="0"/>
      </w:tblPr>
      <w:tblGrid>
        <w:gridCol w:w="9648"/>
      </w:tblGrid>
      <w:tr w:rsidR="00273173" w:rsidRPr="00EC7AA2">
        <w:tc>
          <w:tcPr>
            <w:tcW w:w="9648"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b/>
                <w:bCs/>
                <w:sz w:val="22"/>
                <w:szCs w:val="22"/>
              </w:rPr>
              <w:t>Vitamine – kleine Dosierung mit großer Wirkung</w:t>
            </w:r>
          </w:p>
        </w:tc>
      </w:tr>
    </w:tbl>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b/>
          <w:bCs/>
          <w:sz w:val="22"/>
          <w:szCs w:val="22"/>
        </w:rPr>
        <w:t>Arbeitsaufträge</w:t>
      </w:r>
      <w:r w:rsidR="00EC7AA2">
        <w:rPr>
          <w:rFonts w:ascii="Arial" w:hAnsi="Arial" w:cs="Arial"/>
          <w:sz w:val="22"/>
          <w:szCs w:val="22"/>
        </w:rPr>
        <w:t xml:space="preserve">: </w:t>
      </w:r>
      <w:r w:rsidRPr="00EC7AA2">
        <w:rPr>
          <w:rFonts w:ascii="Arial" w:hAnsi="Arial" w:cs="Arial"/>
          <w:b/>
          <w:bCs/>
          <w:sz w:val="22"/>
          <w:szCs w:val="22"/>
        </w:rPr>
        <w:t>G-Aufgabe</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0"/>
          <w:szCs w:val="20"/>
        </w:rPr>
      </w:pPr>
      <w:r w:rsidRPr="00EC7AA2">
        <w:rPr>
          <w:rFonts w:ascii="Arial" w:hAnsi="Arial" w:cs="Arial"/>
          <w:sz w:val="20"/>
          <w:szCs w:val="20"/>
        </w:rPr>
        <w:t>Werte die Tabelle 1 aus. Formuliere dazu allgemeingültige Aussagen zu den Vitaminen.</w:t>
      </w:r>
    </w:p>
    <w:p w:rsidR="00273173" w:rsidRPr="00EC7AA2" w:rsidRDefault="00273173">
      <w:pPr>
        <w:pStyle w:val="DefaultStyle"/>
        <w:jc w:val="both"/>
        <w:rPr>
          <w:rFonts w:ascii="Arial" w:hAnsi="Arial" w:cs="Arial"/>
          <w:sz w:val="20"/>
          <w:szCs w:val="20"/>
        </w:rPr>
      </w:pPr>
    </w:p>
    <w:tbl>
      <w:tblPr>
        <w:tblW w:w="0" w:type="auto"/>
        <w:tblInd w:w="53"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1451"/>
        <w:gridCol w:w="1229"/>
        <w:gridCol w:w="2465"/>
        <w:gridCol w:w="2323"/>
        <w:gridCol w:w="2223"/>
      </w:tblGrid>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 xml:space="preserve">Fettlösliche </w:t>
            </w:r>
          </w:p>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Vitamine</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Tagesbedarf</w:t>
            </w:r>
          </w:p>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in mg</w:t>
            </w:r>
          </w:p>
        </w:tc>
        <w:tc>
          <w:tcPr>
            <w:tcW w:w="252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Wirkungen</w:t>
            </w:r>
          </w:p>
        </w:tc>
        <w:tc>
          <w:tcPr>
            <w:tcW w:w="2354"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r w:rsidRPr="00EC7AA2">
              <w:rPr>
                <w:rFonts w:ascii="Arial" w:hAnsi="Arial" w:cs="Arial"/>
                <w:sz w:val="20"/>
                <w:szCs w:val="20"/>
              </w:rPr>
              <w:t>Mangelerscheinungen</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Vorkommen</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A</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1 – 5</w:t>
            </w:r>
          </w:p>
          <w:p w:rsidR="00273173" w:rsidRPr="00EC7AA2" w:rsidRDefault="00273173">
            <w:pPr>
              <w:pStyle w:val="TableContents"/>
              <w:jc w:val="center"/>
              <w:rPr>
                <w:rFonts w:ascii="Arial" w:hAnsi="Arial" w:cs="Arial"/>
                <w:sz w:val="20"/>
                <w:szCs w:val="20"/>
              </w:rPr>
            </w:pPr>
          </w:p>
          <w:p w:rsidR="00273173" w:rsidRPr="00EC7AA2" w:rsidRDefault="00273173">
            <w:pPr>
              <w:pStyle w:val="TableContents"/>
              <w:jc w:val="center"/>
              <w:rPr>
                <w:rFonts w:ascii="Arial" w:hAnsi="Arial" w:cs="Arial"/>
                <w:sz w:val="20"/>
                <w:szCs w:val="20"/>
              </w:rPr>
            </w:pPr>
          </w:p>
        </w:tc>
        <w:tc>
          <w:tcPr>
            <w:tcW w:w="2520"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Bestandteil des  Sehpurpurs,</w:t>
            </w:r>
          </w:p>
          <w:p w:rsidR="00273173" w:rsidRPr="00EC7AA2" w:rsidRDefault="00273173">
            <w:pPr>
              <w:pStyle w:val="TableContents"/>
              <w:rPr>
                <w:rFonts w:ascii="Arial" w:hAnsi="Arial" w:cs="Arial"/>
                <w:sz w:val="20"/>
                <w:szCs w:val="20"/>
              </w:rPr>
            </w:pPr>
            <w:r w:rsidRPr="00EC7AA2">
              <w:rPr>
                <w:rFonts w:ascii="Arial" w:hAnsi="Arial" w:cs="Arial"/>
                <w:sz w:val="20"/>
                <w:szCs w:val="20"/>
              </w:rPr>
              <w:t>normales Wachstum, Schutz der Haut und der Augen</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Nachtblindheit,</w:t>
            </w:r>
          </w:p>
          <w:p w:rsidR="00273173" w:rsidRPr="00EC7AA2" w:rsidRDefault="00273173">
            <w:pPr>
              <w:pStyle w:val="TableContents"/>
              <w:rPr>
                <w:rFonts w:ascii="Arial" w:hAnsi="Arial" w:cs="Arial"/>
                <w:sz w:val="20"/>
                <w:szCs w:val="20"/>
              </w:rPr>
            </w:pPr>
            <w:r w:rsidRPr="00EC7AA2">
              <w:rPr>
                <w:rFonts w:ascii="Arial" w:hAnsi="Arial" w:cs="Arial"/>
                <w:sz w:val="20"/>
                <w:szCs w:val="20"/>
              </w:rPr>
              <w:t>Wachstumsstillstand,</w:t>
            </w:r>
          </w:p>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Verhornung der Haut, </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Karotten,  Hühnerleber, Lebertran, Butter, Eigelb, Milchprodukte</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D</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0,05</w:t>
            </w:r>
          </w:p>
        </w:tc>
        <w:tc>
          <w:tcPr>
            <w:tcW w:w="2520"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r w:rsidRPr="00EC7AA2">
              <w:rPr>
                <w:rFonts w:ascii="Arial" w:hAnsi="Arial" w:cs="Arial"/>
                <w:sz w:val="20"/>
                <w:szCs w:val="20"/>
              </w:rPr>
              <w:t>Fördert den Knochenaufbau,</w:t>
            </w:r>
          </w:p>
          <w:p w:rsidR="00273173" w:rsidRPr="00EC7AA2" w:rsidRDefault="00273173">
            <w:pPr>
              <w:pStyle w:val="TableContents"/>
              <w:jc w:val="both"/>
              <w:rPr>
                <w:rFonts w:ascii="Arial" w:hAnsi="Arial" w:cs="Arial"/>
                <w:sz w:val="20"/>
                <w:szCs w:val="20"/>
              </w:rPr>
            </w:pPr>
            <w:r w:rsidRPr="00EC7AA2">
              <w:rPr>
                <w:rFonts w:ascii="Arial" w:hAnsi="Arial" w:cs="Arial"/>
                <w:sz w:val="20"/>
                <w:szCs w:val="20"/>
              </w:rPr>
              <w:t>regelt den Calciumhaushalt</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Knochenverkrümmung, </w:t>
            </w:r>
          </w:p>
          <w:p w:rsidR="00273173" w:rsidRPr="00EC7AA2" w:rsidRDefault="00273173">
            <w:pPr>
              <w:pStyle w:val="TableContents"/>
              <w:rPr>
                <w:rFonts w:ascii="Arial" w:hAnsi="Arial" w:cs="Arial"/>
                <w:sz w:val="20"/>
                <w:szCs w:val="20"/>
              </w:rPr>
            </w:pPr>
            <w:r w:rsidRPr="00EC7AA2">
              <w:rPr>
                <w:rFonts w:ascii="Arial" w:hAnsi="Arial" w:cs="Arial"/>
                <w:sz w:val="20"/>
                <w:szCs w:val="20"/>
              </w:rPr>
              <w:t>Muskelschwäche, erhöhte Infektanfälligkeit</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DefaultStyle"/>
              <w:rPr>
                <w:rFonts w:ascii="Arial" w:hAnsi="Arial" w:cs="Arial"/>
                <w:sz w:val="20"/>
                <w:szCs w:val="20"/>
              </w:rPr>
            </w:pPr>
            <w:r w:rsidRPr="00EC7AA2">
              <w:rPr>
                <w:rFonts w:ascii="Arial" w:hAnsi="Arial" w:cs="Arial"/>
                <w:sz w:val="20"/>
                <w:szCs w:val="20"/>
              </w:rPr>
              <w:t>Leber, Milch, Eigelb, Butter, Meeresfische, Hering, Champignons, Avocado</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E</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10 -30</w:t>
            </w:r>
          </w:p>
        </w:tc>
        <w:tc>
          <w:tcPr>
            <w:tcW w:w="2520"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r w:rsidRPr="00EC7AA2">
              <w:rPr>
                <w:rFonts w:ascii="Arial" w:hAnsi="Arial" w:cs="Arial"/>
                <w:sz w:val="20"/>
                <w:szCs w:val="20"/>
              </w:rPr>
              <w:t>Stärkung des Immunsystems, entzündungshemmend, wichtig für die Muskeln</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Sehschwäche (selten) Müdigkeit, Muskelschwund </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Sonnenblumen-, Mais-, Soja- und Weizenkeimöl, Nüsse, Leinsamen,  Peperoni, Kohl, Avocado</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K</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0,5 - 2</w:t>
            </w:r>
          </w:p>
        </w:tc>
        <w:tc>
          <w:tcPr>
            <w:tcW w:w="2520"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Erforderlich für die Bildung der Blutgerinnungsfaktoren</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Verminderung der Blutgerinnung </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Eier, Leber,  grünes Gemüse, Zwiebeln, Haferflocken, Kiwi, Tomaten, Kresse</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Wasserlösliche</w:t>
            </w:r>
          </w:p>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Vitamine</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p>
        </w:tc>
        <w:tc>
          <w:tcPr>
            <w:tcW w:w="2520"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p>
        </w:tc>
        <w:tc>
          <w:tcPr>
            <w:tcW w:w="2354" w:type="dxa"/>
            <w:tcBorders>
              <w:lef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B1</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1-2</w:t>
            </w:r>
          </w:p>
        </w:tc>
        <w:tc>
          <w:tcPr>
            <w:tcW w:w="2520"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Wichtig für das Nervensystem,</w:t>
            </w:r>
          </w:p>
          <w:p w:rsidR="00273173" w:rsidRPr="00EC7AA2" w:rsidRDefault="00273173">
            <w:pPr>
              <w:pStyle w:val="TableContents"/>
              <w:rPr>
                <w:rFonts w:ascii="Arial" w:hAnsi="Arial" w:cs="Arial"/>
                <w:sz w:val="20"/>
                <w:szCs w:val="20"/>
              </w:rPr>
            </w:pPr>
            <w:r w:rsidRPr="00EC7AA2">
              <w:rPr>
                <w:rFonts w:ascii="Arial" w:hAnsi="Arial" w:cs="Arial"/>
                <w:sz w:val="20"/>
                <w:szCs w:val="20"/>
              </w:rPr>
              <w:t>Gewinnung von Energie im Körper</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schwere Muskel- und Nervenstörungen, Krämpfe, Müdigkeit, Herzschwäche, Verdauungsstörungen,  </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Weizenkeime, Naturreis, Vollkorngetreide, Erbsen, Herz, Schweinefleisch, Hefe, Haferflocken, Leber, </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B12</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0,005</w:t>
            </w:r>
          </w:p>
        </w:tc>
        <w:tc>
          <w:tcPr>
            <w:tcW w:w="2520"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Steigerung des Wachstums, Verbesserung von Gedächtnis und Konzentration </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Blutarmut, Nervenstörungen, nervöse Störungen</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both"/>
              <w:rPr>
                <w:rFonts w:ascii="Arial" w:hAnsi="Arial" w:cs="Arial"/>
                <w:sz w:val="20"/>
                <w:szCs w:val="20"/>
              </w:rPr>
            </w:pPr>
            <w:r w:rsidRPr="00EC7AA2">
              <w:rPr>
                <w:rFonts w:ascii="Arial" w:hAnsi="Arial" w:cs="Arial"/>
                <w:sz w:val="20"/>
                <w:szCs w:val="20"/>
              </w:rPr>
              <w:t>Leber, Milch, Eigelb, Fisch, Fleisch, Austern, Quark, Bierhefe</w:t>
            </w:r>
          </w:p>
        </w:tc>
      </w:tr>
      <w:tr w:rsidR="00273173" w:rsidRPr="00EC7AA2">
        <w:tc>
          <w:tcPr>
            <w:tcW w:w="1319" w:type="dxa"/>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C</w:t>
            </w:r>
          </w:p>
        </w:tc>
        <w:tc>
          <w:tcPr>
            <w:tcW w:w="1111"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0"/>
                <w:szCs w:val="20"/>
              </w:rPr>
            </w:pPr>
            <w:r w:rsidRPr="00EC7AA2">
              <w:rPr>
                <w:rFonts w:ascii="Arial" w:hAnsi="Arial" w:cs="Arial"/>
                <w:sz w:val="20"/>
                <w:szCs w:val="20"/>
              </w:rPr>
              <w:t>75-200</w:t>
            </w:r>
          </w:p>
        </w:tc>
        <w:tc>
          <w:tcPr>
            <w:tcW w:w="2520"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 xml:space="preserve">Entzündungs- und blutungshemmend, fördert die Abwehrkräfte, schützt die Zellen </w:t>
            </w:r>
          </w:p>
        </w:tc>
        <w:tc>
          <w:tcPr>
            <w:tcW w:w="2354" w:type="dxa"/>
            <w:tcBorders>
              <w:lef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Zahnfleischbluten, Müdigkeit, schlechte Wundheilung, Appetitmangel, Skorbut, Leistungsschwäche</w:t>
            </w:r>
          </w:p>
        </w:tc>
        <w:tc>
          <w:tcPr>
            <w:tcW w:w="2351"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rPr>
                <w:rFonts w:ascii="Arial" w:hAnsi="Arial" w:cs="Arial"/>
                <w:sz w:val="20"/>
                <w:szCs w:val="20"/>
              </w:rPr>
            </w:pPr>
            <w:r w:rsidRPr="00EC7AA2">
              <w:rPr>
                <w:rFonts w:ascii="Arial" w:hAnsi="Arial" w:cs="Arial"/>
                <w:sz w:val="20"/>
                <w:szCs w:val="20"/>
              </w:rPr>
              <w:t>Hagebutten, Sanddorn, Zitrusfrüchte, Johannisbeeren, Kartoffeln, Paprika, Tomaten, Kohl, Spinat, Gemüse, Rettich</w:t>
            </w:r>
          </w:p>
        </w:tc>
      </w:tr>
    </w:tbl>
    <w:p w:rsidR="00273173" w:rsidRPr="00EC7AA2" w:rsidRDefault="00273173">
      <w:pPr>
        <w:pStyle w:val="DefaultStyle"/>
        <w:jc w:val="both"/>
        <w:rPr>
          <w:rFonts w:ascii="Arial" w:hAnsi="Arial" w:cs="Arial"/>
          <w:sz w:val="20"/>
          <w:szCs w:val="20"/>
        </w:rPr>
      </w:pPr>
    </w:p>
    <w:p w:rsidR="00273173" w:rsidRPr="00EC7AA2" w:rsidRDefault="00273173">
      <w:pPr>
        <w:pStyle w:val="DefaultStyle"/>
        <w:jc w:val="both"/>
        <w:rPr>
          <w:rFonts w:ascii="Arial" w:hAnsi="Arial" w:cs="Arial"/>
          <w:sz w:val="20"/>
          <w:szCs w:val="20"/>
        </w:rPr>
      </w:pPr>
      <w:r w:rsidRPr="00EC7AA2">
        <w:rPr>
          <w:rFonts w:ascii="Arial" w:hAnsi="Arial" w:cs="Arial"/>
          <w:sz w:val="20"/>
          <w:szCs w:val="20"/>
        </w:rPr>
        <w:t>Anmerkung: Insgesamt kennt man dreizehn Vitamine für den Menschen!</w:t>
      </w:r>
    </w:p>
    <w:p w:rsidR="00273173" w:rsidRPr="00EC7AA2" w:rsidRDefault="00273173">
      <w:pPr>
        <w:pStyle w:val="DefaultStyle"/>
        <w:jc w:val="both"/>
        <w:rPr>
          <w:rFonts w:ascii="Arial" w:hAnsi="Arial" w:cs="Arial"/>
          <w:sz w:val="20"/>
          <w:szCs w:val="20"/>
        </w:rPr>
      </w:pPr>
      <w:r w:rsidRPr="00EC7AA2">
        <w:rPr>
          <w:rFonts w:ascii="Arial" w:hAnsi="Arial" w:cs="Arial"/>
          <w:b/>
          <w:bCs/>
          <w:sz w:val="20"/>
          <w:szCs w:val="20"/>
        </w:rPr>
        <w:t>Prima! Du hast die Grundaufgabe geschafft.</w:t>
      </w:r>
    </w:p>
    <w:p w:rsidR="00273173" w:rsidRPr="00EC7AA2" w:rsidRDefault="00273173">
      <w:pPr>
        <w:pStyle w:val="DefaultStyle"/>
        <w:jc w:val="both"/>
        <w:rPr>
          <w:rFonts w:ascii="Arial" w:hAnsi="Arial" w:cs="Arial"/>
          <w:sz w:val="20"/>
          <w:szCs w:val="20"/>
        </w:rPr>
      </w:pPr>
      <w:r w:rsidRPr="00EC7AA2">
        <w:rPr>
          <w:rFonts w:ascii="Arial" w:hAnsi="Arial" w:cs="Arial"/>
          <w:b/>
          <w:bCs/>
          <w:sz w:val="20"/>
          <w:szCs w:val="20"/>
        </w:rPr>
        <w:t>Vergleiche dein Ergebnis mit Hilfe des Lösungsblattes auf dem Lehrertisch.</w:t>
      </w:r>
    </w:p>
    <w:p w:rsidR="00273173" w:rsidRPr="00EC7AA2" w:rsidRDefault="00273173">
      <w:pPr>
        <w:pStyle w:val="DefaultStyle"/>
        <w:jc w:val="both"/>
        <w:rPr>
          <w:rFonts w:ascii="Arial" w:hAnsi="Arial" w:cs="Arial"/>
          <w:sz w:val="20"/>
          <w:szCs w:val="20"/>
        </w:rPr>
      </w:pPr>
      <w:r w:rsidRPr="00EC7AA2">
        <w:rPr>
          <w:rFonts w:ascii="Arial" w:hAnsi="Arial" w:cs="Arial"/>
          <w:b/>
          <w:bCs/>
          <w:sz w:val="20"/>
          <w:szCs w:val="20"/>
        </w:rPr>
        <w:t xml:space="preserve">Dann geht es weiter mit den L-Aufgaben. </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tbl>
      <w:tblPr>
        <w:tblW w:w="0" w:type="auto"/>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000" w:firstRow="0" w:lastRow="0" w:firstColumn="0" w:lastColumn="0" w:noHBand="0" w:noVBand="0"/>
      </w:tblPr>
      <w:tblGrid>
        <w:gridCol w:w="9640"/>
      </w:tblGrid>
      <w:tr w:rsidR="00273173" w:rsidRPr="00EC7AA2">
        <w:tc>
          <w:tcPr>
            <w:tcW w:w="9640"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b/>
                <w:bCs/>
                <w:sz w:val="22"/>
                <w:szCs w:val="22"/>
              </w:rPr>
              <w:t>Vitamine – kleine Dosierung mit großer Wirkung</w:t>
            </w:r>
          </w:p>
        </w:tc>
      </w:tr>
    </w:tbl>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b/>
          <w:bCs/>
          <w:sz w:val="22"/>
          <w:szCs w:val="22"/>
        </w:rPr>
        <w:t>L- Aufgaben</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b/>
          <w:bCs/>
          <w:sz w:val="22"/>
          <w:szCs w:val="22"/>
        </w:rPr>
        <w:t>Aufgabe 1</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 xml:space="preserve">Der zweifache Nobelpreisträger Linus Pauling konsumierte täglich Vitamin C im Grammbereich (1000-1800 mg) und empfahl daher die Einnahme einer hohen Vitamin C – Dosis zur Gesunderhaltung des Körpers. 1994 starb er im Alter von 93 Jahren. Die Deutsche Gesellschaft für Ernährung (DGE) hält dagegen eine Tagesdosis von 75 mg in der Regel für ausreichend.                 </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eastAsia="Times New Roman" w:hAnsi="Arial" w:cs="Arial"/>
          <w:sz w:val="22"/>
          <w:szCs w:val="22"/>
        </w:rPr>
        <w:t>Nimm mit Hilfe der Tabelle 2 Stellung zu den beiden Empfehlungen.</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Tabelle 2</w:t>
      </w:r>
    </w:p>
    <w:p w:rsidR="00273173" w:rsidRPr="00EC7AA2" w:rsidRDefault="00273173">
      <w:pPr>
        <w:pStyle w:val="DefaultStyle"/>
        <w:jc w:val="both"/>
        <w:rPr>
          <w:rFonts w:ascii="Arial" w:hAnsi="Arial" w:cs="Arial"/>
          <w:sz w:val="22"/>
          <w:szCs w:val="22"/>
        </w:rPr>
      </w:pPr>
    </w:p>
    <w:tbl>
      <w:tblPr>
        <w:tblW w:w="0" w:type="auto"/>
        <w:tblInd w:w="25" w:type="dxa"/>
        <w:tblBorders>
          <w:top w:val="single" w:sz="2" w:space="0" w:color="000001"/>
          <w:left w:val="single" w:sz="2" w:space="0" w:color="000001"/>
          <w:bottom w:val="single" w:sz="2" w:space="0" w:color="000001"/>
          <w:insideH w:val="single" w:sz="2" w:space="0" w:color="000001"/>
        </w:tblBorders>
        <w:tblCellMar>
          <w:top w:w="55" w:type="dxa"/>
          <w:left w:w="51" w:type="dxa"/>
          <w:bottom w:w="55" w:type="dxa"/>
          <w:right w:w="55" w:type="dxa"/>
        </w:tblCellMar>
        <w:tblLook w:val="0000" w:firstRow="0" w:lastRow="0" w:firstColumn="0" w:lastColumn="0" w:noHBand="0" w:noVBand="0"/>
      </w:tblPr>
      <w:tblGrid>
        <w:gridCol w:w="2444"/>
        <w:gridCol w:w="2400"/>
        <w:gridCol w:w="2415"/>
        <w:gridCol w:w="2423"/>
      </w:tblGrid>
      <w:tr w:rsidR="00273173" w:rsidRPr="00EC7AA2">
        <w:tc>
          <w:tcPr>
            <w:tcW w:w="2444"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Vitamin C – Einnahme in mg/Tag beim Menschen</w:t>
            </w:r>
          </w:p>
        </w:tc>
        <w:tc>
          <w:tcPr>
            <w:tcW w:w="240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Vitamin C – Ausscheidung im Harn in mg/Tag</w:t>
            </w:r>
          </w:p>
        </w:tc>
        <w:tc>
          <w:tcPr>
            <w:tcW w:w="2415"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Vitamin C im Blutplasma in mg/100g</w:t>
            </w:r>
          </w:p>
        </w:tc>
        <w:tc>
          <w:tcPr>
            <w:tcW w:w="2423"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Vitamin C – Speicherung im Körper in mg</w:t>
            </w:r>
          </w:p>
        </w:tc>
      </w:tr>
      <w:tr w:rsidR="00273173" w:rsidRPr="00EC7AA2">
        <w:tc>
          <w:tcPr>
            <w:tcW w:w="2444"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50</w:t>
            </w:r>
          </w:p>
        </w:tc>
        <w:tc>
          <w:tcPr>
            <w:tcW w:w="240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11</w:t>
            </w:r>
          </w:p>
        </w:tc>
        <w:tc>
          <w:tcPr>
            <w:tcW w:w="2415"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0,83</w:t>
            </w:r>
          </w:p>
        </w:tc>
        <w:tc>
          <w:tcPr>
            <w:tcW w:w="2423"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38</w:t>
            </w:r>
          </w:p>
        </w:tc>
      </w:tr>
      <w:tr w:rsidR="00273173" w:rsidRPr="00EC7AA2">
        <w:tc>
          <w:tcPr>
            <w:tcW w:w="2444"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100</w:t>
            </w:r>
          </w:p>
        </w:tc>
        <w:tc>
          <w:tcPr>
            <w:tcW w:w="240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20</w:t>
            </w:r>
          </w:p>
        </w:tc>
        <w:tc>
          <w:tcPr>
            <w:tcW w:w="2415"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1,12</w:t>
            </w:r>
          </w:p>
        </w:tc>
        <w:tc>
          <w:tcPr>
            <w:tcW w:w="2423"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80</w:t>
            </w:r>
          </w:p>
        </w:tc>
      </w:tr>
      <w:tr w:rsidR="00273173" w:rsidRPr="00EC7AA2">
        <w:tc>
          <w:tcPr>
            <w:tcW w:w="2444"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200</w:t>
            </w:r>
          </w:p>
        </w:tc>
        <w:tc>
          <w:tcPr>
            <w:tcW w:w="240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105</w:t>
            </w:r>
          </w:p>
        </w:tc>
        <w:tc>
          <w:tcPr>
            <w:tcW w:w="2415"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1,13</w:t>
            </w:r>
          </w:p>
        </w:tc>
        <w:tc>
          <w:tcPr>
            <w:tcW w:w="2423"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90</w:t>
            </w:r>
          </w:p>
        </w:tc>
      </w:tr>
      <w:tr w:rsidR="00273173" w:rsidRPr="00EC7AA2">
        <w:tc>
          <w:tcPr>
            <w:tcW w:w="2444"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300</w:t>
            </w:r>
          </w:p>
        </w:tc>
        <w:tc>
          <w:tcPr>
            <w:tcW w:w="2400"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205</w:t>
            </w:r>
          </w:p>
        </w:tc>
        <w:tc>
          <w:tcPr>
            <w:tcW w:w="2415" w:type="dxa"/>
            <w:tcBorders>
              <w:lef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1,13</w:t>
            </w:r>
          </w:p>
        </w:tc>
        <w:tc>
          <w:tcPr>
            <w:tcW w:w="2423" w:type="dxa"/>
            <w:tcBorders>
              <w:left w:val="single" w:sz="2" w:space="0" w:color="000001"/>
              <w:right w:val="single" w:sz="2" w:space="0" w:color="000001"/>
            </w:tcBorders>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sz w:val="22"/>
                <w:szCs w:val="22"/>
              </w:rPr>
              <w:t>90</w:t>
            </w:r>
          </w:p>
        </w:tc>
      </w:tr>
    </w:tbl>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ind w:left="555"/>
        <w:jc w:val="both"/>
        <w:rPr>
          <w:rFonts w:ascii="Arial" w:hAnsi="Arial" w:cs="Arial"/>
          <w:sz w:val="22"/>
          <w:szCs w:val="22"/>
        </w:rPr>
      </w:pPr>
      <w:r w:rsidRPr="00EC7AA2">
        <w:rPr>
          <w:rFonts w:ascii="Arial" w:hAnsi="Arial" w:cs="Arial"/>
          <w:b/>
          <w:bCs/>
          <w:sz w:val="22"/>
          <w:szCs w:val="22"/>
        </w:rPr>
        <w:t>Super! Du bist schnell!</w:t>
      </w:r>
    </w:p>
    <w:p w:rsidR="00273173" w:rsidRPr="00EC7AA2" w:rsidRDefault="00273173">
      <w:pPr>
        <w:pStyle w:val="DefaultStyle"/>
        <w:ind w:left="555"/>
        <w:jc w:val="both"/>
        <w:rPr>
          <w:rFonts w:ascii="Arial" w:hAnsi="Arial" w:cs="Arial"/>
          <w:sz w:val="22"/>
          <w:szCs w:val="22"/>
        </w:rPr>
      </w:pPr>
      <w:r w:rsidRPr="00EC7AA2">
        <w:rPr>
          <w:rFonts w:ascii="Arial" w:hAnsi="Arial" w:cs="Arial"/>
          <w:b/>
          <w:bCs/>
          <w:sz w:val="22"/>
          <w:szCs w:val="22"/>
        </w:rPr>
        <w:t xml:space="preserve">Vergleiche dein Ergebnis mit Hilfe des Lösungsblattes auf dem Lehrertisch. </w:t>
      </w:r>
      <w:r w:rsidRPr="00EC7AA2">
        <w:rPr>
          <w:rFonts w:ascii="Arial" w:hAnsi="Arial" w:cs="Arial"/>
          <w:sz w:val="22"/>
          <w:szCs w:val="22"/>
        </w:rPr>
        <w:t xml:space="preserve"> </w:t>
      </w:r>
    </w:p>
    <w:p w:rsidR="00273173" w:rsidRPr="00EC7AA2" w:rsidRDefault="00273173">
      <w:pPr>
        <w:pStyle w:val="DefaultStyle"/>
        <w:ind w:left="555"/>
        <w:jc w:val="both"/>
        <w:rPr>
          <w:rFonts w:ascii="Arial" w:hAnsi="Arial" w:cs="Arial"/>
          <w:sz w:val="22"/>
          <w:szCs w:val="22"/>
        </w:rPr>
      </w:pPr>
      <w:r w:rsidRPr="00EC7AA2">
        <w:rPr>
          <w:rFonts w:ascii="Arial" w:hAnsi="Arial" w:cs="Arial"/>
          <w:b/>
          <w:bCs/>
          <w:sz w:val="22"/>
          <w:szCs w:val="22"/>
        </w:rPr>
        <w:t>Weiter geht’s!</w:t>
      </w:r>
    </w:p>
    <w:p w:rsidR="00273173" w:rsidRPr="00EC7AA2" w:rsidRDefault="00273173">
      <w:pPr>
        <w:pStyle w:val="DefaultStyle"/>
        <w:ind w:left="555"/>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b/>
          <w:bCs/>
          <w:sz w:val="22"/>
          <w:szCs w:val="22"/>
        </w:rPr>
        <w:t>Aufgabe 2</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In England soll im Jahre 1974 ein Mann an einer chronischen Vitamin A - Vergiftung gestorben sein. Er    soll täglich bis zu 4,5 l Karottensaft getrunken, zusätzlich Vitamin A – Tabletten und größere Mengen Lebertran geschluckt haben. Seine Vitamin A – Zufuhr entsprach damit dem 1500fachen der üblichen Menge.</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r w:rsidRPr="00EC7AA2">
        <w:rPr>
          <w:rFonts w:ascii="Arial" w:hAnsi="Arial" w:cs="Arial"/>
          <w:sz w:val="22"/>
          <w:szCs w:val="22"/>
        </w:rPr>
        <w:t>Begründe mit Hilfe der Tabellen 1 und 2, warum man keine Vitamin B1 – Vergiftung bekommen kann.</w:t>
      </w: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EC7AA2" w:rsidRPr="00EC7AA2" w:rsidRDefault="00EC7AA2">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tbl>
      <w:tblPr>
        <w:tblW w:w="0" w:type="auto"/>
        <w:tblInd w:w="53" w:type="dxa"/>
        <w:tblBorders>
          <w:top w:val="single" w:sz="2" w:space="0" w:color="000001"/>
          <w:left w:val="single" w:sz="2" w:space="0" w:color="000001"/>
          <w:bottom w:val="single" w:sz="2" w:space="0" w:color="000001"/>
          <w:right w:val="single" w:sz="2" w:space="0" w:color="000001"/>
          <w:insideH w:val="single" w:sz="2" w:space="0" w:color="000001"/>
          <w:insideV w:val="single" w:sz="2" w:space="0" w:color="000001"/>
        </w:tblBorders>
        <w:tblCellMar>
          <w:top w:w="55" w:type="dxa"/>
          <w:left w:w="51" w:type="dxa"/>
          <w:bottom w:w="55" w:type="dxa"/>
          <w:right w:w="55" w:type="dxa"/>
        </w:tblCellMar>
        <w:tblLook w:val="0000" w:firstRow="0" w:lastRow="0" w:firstColumn="0" w:lastColumn="0" w:noHBand="0" w:noVBand="0"/>
      </w:tblPr>
      <w:tblGrid>
        <w:gridCol w:w="9640"/>
      </w:tblGrid>
      <w:tr w:rsidR="00273173" w:rsidRPr="00EC7AA2">
        <w:tc>
          <w:tcPr>
            <w:tcW w:w="9640" w:type="dxa"/>
            <w:shd w:val="clear" w:color="auto" w:fill="FFFFFF"/>
            <w:tcMar>
              <w:left w:w="51" w:type="dxa"/>
            </w:tcMar>
          </w:tcPr>
          <w:p w:rsidR="00273173" w:rsidRPr="00EC7AA2" w:rsidRDefault="00273173">
            <w:pPr>
              <w:pStyle w:val="TableContents"/>
              <w:jc w:val="center"/>
              <w:rPr>
                <w:rFonts w:ascii="Arial" w:hAnsi="Arial" w:cs="Arial"/>
                <w:sz w:val="22"/>
                <w:szCs w:val="22"/>
              </w:rPr>
            </w:pPr>
            <w:r w:rsidRPr="00EC7AA2">
              <w:rPr>
                <w:rFonts w:ascii="Arial" w:hAnsi="Arial" w:cs="Arial"/>
                <w:b/>
                <w:bCs/>
                <w:sz w:val="22"/>
                <w:szCs w:val="22"/>
              </w:rPr>
              <w:t>Vitamine – kleine Dosierung mit großer Wirkung</w:t>
            </w:r>
          </w:p>
        </w:tc>
      </w:tr>
    </w:tbl>
    <w:p w:rsidR="00273173" w:rsidRPr="00EC7AA2" w:rsidRDefault="00273173">
      <w:pPr>
        <w:pStyle w:val="DefaultStyle"/>
        <w:jc w:val="both"/>
        <w:rPr>
          <w:rFonts w:ascii="Arial" w:hAnsi="Arial" w:cs="Arial"/>
          <w:sz w:val="22"/>
          <w:szCs w:val="22"/>
        </w:rPr>
      </w:pPr>
    </w:p>
    <w:p w:rsidR="00273173" w:rsidRPr="00EC7AA2" w:rsidRDefault="00273173">
      <w:pPr>
        <w:pStyle w:val="DefaultStyle"/>
        <w:jc w:val="both"/>
        <w:rPr>
          <w:rFonts w:ascii="Arial" w:hAnsi="Arial" w:cs="Arial"/>
          <w:sz w:val="22"/>
          <w:szCs w:val="22"/>
        </w:rPr>
      </w:pPr>
    </w:p>
    <w:p w:rsidR="00273173" w:rsidRPr="00EC7AA2" w:rsidRDefault="00273173">
      <w:pPr>
        <w:pStyle w:val="DefaultStyle"/>
        <w:jc w:val="center"/>
        <w:rPr>
          <w:rFonts w:ascii="Arial" w:hAnsi="Arial" w:cs="Arial"/>
          <w:sz w:val="22"/>
          <w:szCs w:val="22"/>
        </w:rPr>
      </w:pPr>
      <w:r w:rsidRPr="00EC7AA2">
        <w:rPr>
          <w:rFonts w:ascii="Arial" w:hAnsi="Arial" w:cs="Arial"/>
          <w:b/>
          <w:bCs/>
          <w:sz w:val="22"/>
          <w:szCs w:val="22"/>
        </w:rPr>
        <w:t xml:space="preserve">Lösungsblatt </w:t>
      </w:r>
    </w:p>
    <w:p w:rsidR="00273173" w:rsidRPr="00EC7AA2" w:rsidRDefault="00273173">
      <w:pPr>
        <w:pStyle w:val="DefaultStyle"/>
        <w:jc w:val="center"/>
        <w:rPr>
          <w:rFonts w:ascii="Arial" w:hAnsi="Arial" w:cs="Arial"/>
          <w:sz w:val="22"/>
          <w:szCs w:val="22"/>
        </w:rPr>
      </w:pPr>
      <w:r w:rsidRPr="00EC7AA2">
        <w:rPr>
          <w:rFonts w:ascii="Arial" w:hAnsi="Arial" w:cs="Arial"/>
          <w:sz w:val="22"/>
          <w:szCs w:val="22"/>
        </w:rPr>
        <w:t>(Vorschlag)</w:t>
      </w:r>
    </w:p>
    <w:p w:rsidR="00273173" w:rsidRPr="00EC7AA2" w:rsidRDefault="00273173">
      <w:pPr>
        <w:pStyle w:val="DefaultStyle"/>
        <w:jc w:val="center"/>
        <w:rPr>
          <w:rFonts w:ascii="Arial" w:hAnsi="Arial" w:cs="Arial"/>
          <w:sz w:val="22"/>
          <w:szCs w:val="22"/>
        </w:rPr>
      </w:pPr>
    </w:p>
    <w:p w:rsidR="00273173" w:rsidRPr="00EC7AA2" w:rsidRDefault="00273173">
      <w:pPr>
        <w:pStyle w:val="DefaultStyle"/>
        <w:jc w:val="center"/>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bCs/>
          <w:sz w:val="22"/>
          <w:szCs w:val="22"/>
        </w:rPr>
        <w:t xml:space="preserve">Grundaufgabe:   </w:t>
      </w:r>
      <w:r w:rsidRPr="00EC7AA2">
        <w:rPr>
          <w:rFonts w:ascii="Arial" w:hAnsi="Arial" w:cs="Arial"/>
          <w:sz w:val="22"/>
          <w:szCs w:val="22"/>
        </w:rPr>
        <w:t>Liste aller gemeinsamen Merkmale von Vitaminen</w:t>
      </w:r>
    </w:p>
    <w:p w:rsidR="00273173" w:rsidRPr="00EC7AA2" w:rsidRDefault="00273173">
      <w:pPr>
        <w:pStyle w:val="DefaultStyle"/>
        <w:jc w:val="center"/>
        <w:rPr>
          <w:rFonts w:ascii="Arial" w:hAnsi="Arial" w:cs="Arial"/>
          <w:sz w:val="22"/>
          <w:szCs w:val="22"/>
        </w:rPr>
      </w:pP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Vitamine sind löslich, entweder in Wasser oder in Fett.</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Vitamine finden sich in besonders häufig in pflanzlicher Kost.</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Vitamine werden jeden Tag mit der Nahrung aufgenommen.</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Der Tagesbedarf ist sehr gering und liegt im mg Bereich.</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Vitamine sind für viele Stoffwechselprozesse in unserem Körper notwendig.</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Eine Unterversorgung mit Vitaminen führt zu Mangelerscheinungen.</w:t>
      </w:r>
    </w:p>
    <w:p w:rsidR="00273173" w:rsidRPr="00EC7AA2" w:rsidRDefault="00273173">
      <w:pPr>
        <w:pStyle w:val="DefaultStyle"/>
        <w:numPr>
          <w:ilvl w:val="0"/>
          <w:numId w:val="3"/>
        </w:numPr>
        <w:rPr>
          <w:rFonts w:ascii="Arial" w:hAnsi="Arial" w:cs="Arial"/>
          <w:sz w:val="22"/>
          <w:szCs w:val="22"/>
        </w:rPr>
      </w:pPr>
      <w:r w:rsidRPr="00EC7AA2">
        <w:rPr>
          <w:rFonts w:ascii="Arial" w:hAnsi="Arial" w:cs="Arial"/>
          <w:sz w:val="22"/>
          <w:szCs w:val="22"/>
        </w:rPr>
        <w:t>Bei einer längeren Unterversorgung können Krankheiten auftreten.</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b/>
          <w:bCs/>
          <w:sz w:val="22"/>
          <w:szCs w:val="22"/>
        </w:rPr>
        <w:t>L-Aufgaben.</w:t>
      </w:r>
    </w:p>
    <w:p w:rsidR="00273173" w:rsidRPr="00EC7AA2" w:rsidRDefault="00273173">
      <w:pPr>
        <w:pStyle w:val="DefaultStyle"/>
        <w:rPr>
          <w:rFonts w:ascii="Arial" w:hAnsi="Arial" w:cs="Arial"/>
          <w:sz w:val="22"/>
          <w:szCs w:val="22"/>
        </w:rPr>
      </w:pPr>
      <w:r w:rsidRPr="00EC7AA2">
        <w:rPr>
          <w:rFonts w:ascii="Arial" w:eastAsia="Times New Roman" w:hAnsi="Arial" w:cs="Arial"/>
          <w:b/>
          <w:bCs/>
          <w:sz w:val="22"/>
          <w:szCs w:val="22"/>
        </w:rPr>
        <w:t xml:space="preserve"> </w:t>
      </w:r>
    </w:p>
    <w:p w:rsidR="00273173" w:rsidRPr="00EC7AA2" w:rsidRDefault="00273173">
      <w:pPr>
        <w:pStyle w:val="DefaultStyle"/>
        <w:rPr>
          <w:rFonts w:ascii="Arial" w:hAnsi="Arial" w:cs="Arial"/>
          <w:sz w:val="22"/>
          <w:szCs w:val="22"/>
        </w:rPr>
      </w:pPr>
      <w:r w:rsidRPr="00EC7AA2">
        <w:rPr>
          <w:rFonts w:ascii="Arial" w:hAnsi="Arial" w:cs="Arial"/>
          <w:sz w:val="22"/>
          <w:szCs w:val="22"/>
        </w:rPr>
        <w:t>Aufgabe 1:</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sz w:val="22"/>
          <w:szCs w:val="22"/>
        </w:rPr>
        <w:t>Die Empfehlung der Deutsche Gesellschaft für Ernährung (DGE), die eine Tagesdosis von 75 mg in der Regel für ausreichend hält, ist zutreffend.</w:t>
      </w:r>
    </w:p>
    <w:p w:rsidR="00273173" w:rsidRPr="00EC7AA2" w:rsidRDefault="00273173">
      <w:pPr>
        <w:pStyle w:val="DefaultStyle"/>
        <w:rPr>
          <w:rFonts w:ascii="Arial" w:hAnsi="Arial" w:cs="Arial"/>
          <w:sz w:val="22"/>
          <w:szCs w:val="22"/>
        </w:rPr>
      </w:pPr>
      <w:r w:rsidRPr="00EC7AA2">
        <w:rPr>
          <w:rFonts w:ascii="Arial" w:hAnsi="Arial" w:cs="Arial"/>
          <w:sz w:val="22"/>
          <w:szCs w:val="22"/>
        </w:rPr>
        <w:t>Begründung anhand der Daten in der Tabelle 2:</w:t>
      </w:r>
    </w:p>
    <w:p w:rsidR="00273173" w:rsidRPr="00EC7AA2" w:rsidRDefault="00273173">
      <w:pPr>
        <w:pStyle w:val="DefaultStyle"/>
        <w:numPr>
          <w:ilvl w:val="0"/>
          <w:numId w:val="4"/>
        </w:numPr>
        <w:rPr>
          <w:rFonts w:ascii="Arial" w:hAnsi="Arial" w:cs="Arial"/>
          <w:sz w:val="22"/>
          <w:szCs w:val="22"/>
        </w:rPr>
      </w:pPr>
      <w:r w:rsidRPr="00EC7AA2">
        <w:rPr>
          <w:rFonts w:ascii="Arial" w:hAnsi="Arial" w:cs="Arial"/>
          <w:sz w:val="22"/>
          <w:szCs w:val="22"/>
        </w:rPr>
        <w:t>Bei steigender Einnahme von Vitamin C pro Tag erhöht sich auch die Ausscheidung im Harn pro Tag. Es zeigt sich, dass laut Tabelle 2 nicht mehr als 95 mg Vitamin C pro Tag im Körper bleiben.</w:t>
      </w:r>
    </w:p>
    <w:p w:rsidR="00273173" w:rsidRPr="00EC7AA2" w:rsidRDefault="00273173">
      <w:pPr>
        <w:pStyle w:val="DefaultStyle"/>
        <w:numPr>
          <w:ilvl w:val="0"/>
          <w:numId w:val="4"/>
        </w:numPr>
        <w:rPr>
          <w:rFonts w:ascii="Arial" w:hAnsi="Arial" w:cs="Arial"/>
          <w:sz w:val="22"/>
          <w:szCs w:val="22"/>
        </w:rPr>
      </w:pPr>
      <w:r w:rsidRPr="00EC7AA2">
        <w:rPr>
          <w:rFonts w:ascii="Arial" w:hAnsi="Arial" w:cs="Arial"/>
          <w:sz w:val="22"/>
          <w:szCs w:val="22"/>
        </w:rPr>
        <w:t>Die Vitamin C - Konzentration im Blutplasma steigt nicht über 1,13mg/100g.</w:t>
      </w:r>
    </w:p>
    <w:p w:rsidR="00273173" w:rsidRPr="00EC7AA2" w:rsidRDefault="00273173">
      <w:pPr>
        <w:pStyle w:val="DefaultStyle"/>
        <w:numPr>
          <w:ilvl w:val="0"/>
          <w:numId w:val="4"/>
        </w:numPr>
        <w:rPr>
          <w:rFonts w:ascii="Arial" w:hAnsi="Arial" w:cs="Arial"/>
          <w:sz w:val="22"/>
          <w:szCs w:val="22"/>
        </w:rPr>
      </w:pPr>
      <w:r w:rsidRPr="00EC7AA2">
        <w:rPr>
          <w:rFonts w:ascii="Arial" w:hAnsi="Arial" w:cs="Arial"/>
          <w:sz w:val="22"/>
          <w:szCs w:val="22"/>
        </w:rPr>
        <w:t>Die Vitamin C - Speicherung im Körper beträgt maximal 90 mg.</w:t>
      </w:r>
    </w:p>
    <w:p w:rsidR="00273173" w:rsidRPr="00EC7AA2" w:rsidRDefault="00273173">
      <w:pPr>
        <w:pStyle w:val="DefaultStyle"/>
        <w:rPr>
          <w:rFonts w:ascii="Arial" w:hAnsi="Arial" w:cs="Arial"/>
          <w:sz w:val="22"/>
          <w:szCs w:val="22"/>
        </w:rPr>
      </w:pPr>
      <w:r w:rsidRPr="00EC7AA2">
        <w:rPr>
          <w:rFonts w:ascii="Arial" w:hAnsi="Arial" w:cs="Arial"/>
          <w:sz w:val="22"/>
          <w:szCs w:val="22"/>
        </w:rPr>
        <w:t>Schlussfolgerung: Eine Vitamin C - Einnahme von bis etwa 90 mg ist völlig ausreichend. 75 mg sind etwas zu knapp, 1000 – 1800 mg entschieden zu hoch.</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sz w:val="22"/>
          <w:szCs w:val="22"/>
        </w:rPr>
        <w:t>Aufgabe 2:</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r w:rsidRPr="00EC7AA2">
        <w:rPr>
          <w:rFonts w:ascii="Arial" w:hAnsi="Arial" w:cs="Arial"/>
          <w:sz w:val="22"/>
          <w:szCs w:val="22"/>
        </w:rPr>
        <w:t>Vitamin A ist fettlöslich, Vitamin B1 dagegen wasserlöslich. Wie am Beispiel des Vitamin C aus der Tabelle 2 zu entnehmen ist, werden wasserlösliche Vitamine mit dem Harn ausgeschieden. Bei steigender Einnahme wasserlöslicher Vitamine erhöht sich auch die Ausscheidung durch den Harn. Außerdem zeigt die Tabelle 2, dass der menschliche Körper nur eine bestimmte Menge an wasserlöslichen Vitaminen speichert. Dies sollte auch für das Vitamin B1 zutreffen.</w:t>
      </w:r>
    </w:p>
    <w:p w:rsidR="00273173" w:rsidRPr="00EC7AA2" w:rsidRDefault="00273173">
      <w:pPr>
        <w:pStyle w:val="DefaultStyle"/>
        <w:rPr>
          <w:rFonts w:ascii="Arial" w:hAnsi="Arial" w:cs="Arial"/>
          <w:sz w:val="22"/>
          <w:szCs w:val="22"/>
        </w:rPr>
      </w:pPr>
      <w:r w:rsidRPr="00EC7AA2">
        <w:rPr>
          <w:rFonts w:ascii="Arial" w:hAnsi="Arial" w:cs="Arial"/>
          <w:sz w:val="22"/>
          <w:szCs w:val="22"/>
        </w:rPr>
        <w:t>Schlussfolgerung: Bei der Einnahme von Vitamin B1 kann es zu keiner Vergiftung kommen.</w:t>
      </w:r>
    </w:p>
    <w:p w:rsidR="00273173" w:rsidRPr="00EC7AA2" w:rsidRDefault="00273173">
      <w:pPr>
        <w:pStyle w:val="DefaultStyle"/>
        <w:rPr>
          <w:rFonts w:ascii="Arial" w:hAnsi="Arial" w:cs="Arial"/>
          <w:sz w:val="22"/>
          <w:szCs w:val="22"/>
        </w:rPr>
      </w:pPr>
    </w:p>
    <w:p w:rsidR="00273173" w:rsidRPr="00EC7AA2" w:rsidRDefault="00273173">
      <w:pPr>
        <w:pStyle w:val="DefaultStyle"/>
        <w:rPr>
          <w:rFonts w:ascii="Arial" w:hAnsi="Arial" w:cs="Arial"/>
          <w:sz w:val="22"/>
          <w:szCs w:val="22"/>
        </w:rPr>
      </w:pPr>
    </w:p>
    <w:sectPr w:rsidR="00273173" w:rsidRPr="00EC7AA2" w:rsidSect="00504D8F">
      <w:headerReference w:type="default" r:id="rId8"/>
      <w:footerReference w:type="default" r:id="rId9"/>
      <w:pgSz w:w="11906" w:h="16838"/>
      <w:pgMar w:top="1670" w:right="1134" w:bottom="1604" w:left="1134" w:header="1134" w:footer="1134" w:gutter="0"/>
      <w:cols w:space="720"/>
      <w:formProt w:val="0"/>
      <w:docGrid w:linePitch="24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17B6" w:rsidRDefault="008B17B6" w:rsidP="00504D8F">
      <w:r>
        <w:separator/>
      </w:r>
    </w:p>
  </w:endnote>
  <w:endnote w:type="continuationSeparator" w:id="0">
    <w:p w:rsidR="008B17B6" w:rsidRDefault="008B17B6" w:rsidP="00504D8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MS Mincho"/>
    <w:charset w:val="80"/>
    <w:family w:val="roman"/>
    <w:pitch w:val="variable"/>
  </w:font>
  <w:font w:name="DejaVu Sans">
    <w:panose1 w:val="020B0603030804020204"/>
    <w:charset w:val="00"/>
    <w:family w:val="swiss"/>
    <w:pitch w:val="variable"/>
    <w:sig w:usb0="E7002EFF" w:usb1="D200FDFF" w:usb2="0A046029" w:usb3="00000000" w:csb0="000001FF" w:csb1="00000000"/>
  </w:font>
  <w:font w:name="Lohit Hindi">
    <w:altName w:val="Times New Roman"/>
    <w:panose1 w:val="00000000000000000000"/>
    <w:charset w:val="00"/>
    <w:family w:val="roman"/>
    <w:notTrueType/>
    <w:pitch w:val="default"/>
  </w:font>
  <w:font w:name="Liberation Sans">
    <w:altName w:val="Arial"/>
    <w:charset w:val="80"/>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173" w:rsidRPr="00EC7AA2" w:rsidRDefault="00273173">
    <w:pPr>
      <w:pStyle w:val="Fuzeile"/>
      <w:spacing w:after="160"/>
      <w:jc w:val="right"/>
      <w:rPr>
        <w:rFonts w:ascii="Arial" w:hAnsi="Arial" w:cs="Arial"/>
        <w:sz w:val="18"/>
        <w:szCs w:val="18"/>
      </w:rPr>
    </w:pPr>
    <w:r w:rsidRPr="00EC7AA2">
      <w:rPr>
        <w:rFonts w:ascii="Arial" w:hAnsi="Arial" w:cs="Arial"/>
        <w:sz w:val="18"/>
        <w:szCs w:val="18"/>
      </w:rPr>
      <w:t xml:space="preserve">ZPG Biologie © 2013  </w:t>
    </w:r>
    <w:r w:rsidRPr="00EC7AA2">
      <w:rPr>
        <w:rFonts w:ascii="Arial" w:hAnsi="Arial" w:cs="Arial"/>
        <w:sz w:val="18"/>
        <w:szCs w:val="18"/>
      </w:rPr>
      <w:tab/>
      <w:t>411_Vitamine Klasse 7</w:t>
    </w:r>
    <w:r w:rsidRPr="00EC7AA2">
      <w:rPr>
        <w:rFonts w:ascii="Arial" w:hAnsi="Arial" w:cs="Arial"/>
        <w:sz w:val="18"/>
        <w:szCs w:val="18"/>
      </w:rPr>
      <w:tab/>
      <w:t xml:space="preserve">Seite </w:t>
    </w:r>
    <w:r w:rsidR="00F22C4F" w:rsidRPr="00EC7AA2">
      <w:rPr>
        <w:rFonts w:ascii="Arial" w:hAnsi="Arial" w:cs="Arial"/>
        <w:sz w:val="18"/>
        <w:szCs w:val="18"/>
      </w:rPr>
      <w:fldChar w:fldCharType="begin"/>
    </w:r>
    <w:r w:rsidR="00F22C4F" w:rsidRPr="00EC7AA2">
      <w:rPr>
        <w:rFonts w:ascii="Arial" w:hAnsi="Arial" w:cs="Arial"/>
        <w:sz w:val="18"/>
        <w:szCs w:val="18"/>
      </w:rPr>
      <w:instrText>PAGE</w:instrText>
    </w:r>
    <w:r w:rsidR="00F22C4F" w:rsidRPr="00EC7AA2">
      <w:rPr>
        <w:rFonts w:ascii="Arial" w:hAnsi="Arial" w:cs="Arial"/>
        <w:sz w:val="18"/>
        <w:szCs w:val="18"/>
      </w:rPr>
      <w:fldChar w:fldCharType="separate"/>
    </w:r>
    <w:r w:rsidR="0052162E">
      <w:rPr>
        <w:rFonts w:ascii="Arial" w:hAnsi="Arial" w:cs="Arial"/>
        <w:noProof/>
        <w:sz w:val="18"/>
        <w:szCs w:val="18"/>
      </w:rPr>
      <w:t>1</w:t>
    </w:r>
    <w:r w:rsidR="00F22C4F" w:rsidRPr="00EC7AA2">
      <w:rPr>
        <w:rFonts w:ascii="Arial" w:hAnsi="Arial" w:cs="Arial"/>
        <w:sz w:val="18"/>
        <w:szCs w:val="18"/>
      </w:rPr>
      <w:fldChar w:fldCharType="end"/>
    </w:r>
    <w:r w:rsidRPr="00EC7AA2">
      <w:rPr>
        <w:rFonts w:ascii="Arial" w:hAnsi="Arial" w:cs="Arial"/>
        <w:sz w:val="18"/>
        <w:szCs w:val="18"/>
      </w:rPr>
      <w:t xml:space="preserve"> von </w:t>
    </w:r>
    <w:r w:rsidR="00F22C4F" w:rsidRPr="00EC7AA2">
      <w:rPr>
        <w:rFonts w:ascii="Arial" w:hAnsi="Arial" w:cs="Arial"/>
        <w:sz w:val="18"/>
        <w:szCs w:val="18"/>
      </w:rPr>
      <w:fldChar w:fldCharType="begin"/>
    </w:r>
    <w:r w:rsidR="00F22C4F" w:rsidRPr="00EC7AA2">
      <w:rPr>
        <w:rFonts w:ascii="Arial" w:hAnsi="Arial" w:cs="Arial"/>
        <w:sz w:val="18"/>
        <w:szCs w:val="18"/>
      </w:rPr>
      <w:instrText>NUMPAGES</w:instrText>
    </w:r>
    <w:r w:rsidR="00F22C4F" w:rsidRPr="00EC7AA2">
      <w:rPr>
        <w:rFonts w:ascii="Arial" w:hAnsi="Arial" w:cs="Arial"/>
        <w:sz w:val="18"/>
        <w:szCs w:val="18"/>
      </w:rPr>
      <w:fldChar w:fldCharType="separate"/>
    </w:r>
    <w:r w:rsidR="0052162E">
      <w:rPr>
        <w:rFonts w:ascii="Arial" w:hAnsi="Arial" w:cs="Arial"/>
        <w:noProof/>
        <w:sz w:val="18"/>
        <w:szCs w:val="18"/>
      </w:rPr>
      <w:t>5</w:t>
    </w:r>
    <w:r w:rsidR="00F22C4F" w:rsidRPr="00EC7AA2">
      <w:rPr>
        <w:rFonts w:ascii="Arial" w:hAnsi="Arial" w:cs="Arial"/>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17B6" w:rsidRDefault="008B17B6" w:rsidP="00504D8F">
      <w:r>
        <w:separator/>
      </w:r>
    </w:p>
  </w:footnote>
  <w:footnote w:type="continuationSeparator" w:id="0">
    <w:p w:rsidR="008B17B6" w:rsidRDefault="008B17B6" w:rsidP="00504D8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3173" w:rsidRPr="00EC7AA2" w:rsidRDefault="00273173">
    <w:pPr>
      <w:pStyle w:val="Kopfzeile"/>
      <w:rPr>
        <w:rFonts w:ascii="Arial" w:hAnsi="Arial" w:cs="Arial"/>
        <w:sz w:val="18"/>
        <w:szCs w:val="18"/>
      </w:rPr>
    </w:pPr>
    <w:r w:rsidRPr="00EC7AA2">
      <w:rPr>
        <w:rFonts w:ascii="Arial" w:hAnsi="Arial" w:cs="Arial"/>
        <w:sz w:val="18"/>
        <w:szCs w:val="18"/>
      </w:rPr>
      <w:t xml:space="preserve">Standardbasierter kompetenzorientierter Unterricht                 </w:t>
    </w:r>
    <w:r w:rsidR="00EC7AA2">
      <w:rPr>
        <w:rFonts w:ascii="Arial" w:hAnsi="Arial" w:cs="Arial"/>
        <w:sz w:val="18"/>
        <w:szCs w:val="18"/>
      </w:rPr>
      <w:t xml:space="preserve">            </w:t>
    </w:r>
    <w:r w:rsidRPr="00EC7AA2">
      <w:rPr>
        <w:rFonts w:ascii="Arial" w:hAnsi="Arial" w:cs="Arial"/>
        <w:sz w:val="18"/>
        <w:szCs w:val="18"/>
      </w:rPr>
      <w:t xml:space="preserve">            Bildungsplan 2004 Baden-Württemberg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FE78CD"/>
    <w:multiLevelType w:val="multilevel"/>
    <w:tmpl w:val="FFFFFFFF"/>
    <w:lvl w:ilvl="0">
      <w:start w:val="1"/>
      <w:numFmt w:val="bullet"/>
      <w:lvlText w:val="•"/>
      <w:lvlJc w:val="left"/>
      <w:pPr>
        <w:ind w:left="2409" w:hanging="705"/>
      </w:pPr>
      <w:rPr>
        <w:rFonts w:ascii="Calibri" w:hAnsi="Calibri" w:hint="default"/>
      </w:rPr>
    </w:lvl>
    <w:lvl w:ilvl="1">
      <w:start w:val="1"/>
      <w:numFmt w:val="bullet"/>
      <w:lvlText w:val="o"/>
      <w:lvlJc w:val="left"/>
      <w:pPr>
        <w:ind w:left="2784" w:hanging="360"/>
      </w:pPr>
      <w:rPr>
        <w:rFonts w:ascii="Courier New" w:hAnsi="Courier New" w:hint="default"/>
      </w:rPr>
    </w:lvl>
    <w:lvl w:ilvl="2">
      <w:start w:val="1"/>
      <w:numFmt w:val="bullet"/>
      <w:lvlText w:val=""/>
      <w:lvlJc w:val="left"/>
      <w:pPr>
        <w:ind w:left="3504" w:hanging="360"/>
      </w:pPr>
      <w:rPr>
        <w:rFonts w:ascii="Wingdings" w:hAnsi="Wingdings" w:hint="default"/>
      </w:rPr>
    </w:lvl>
    <w:lvl w:ilvl="3">
      <w:start w:val="1"/>
      <w:numFmt w:val="bullet"/>
      <w:lvlText w:val=""/>
      <w:lvlJc w:val="left"/>
      <w:pPr>
        <w:ind w:left="4224" w:hanging="360"/>
      </w:pPr>
      <w:rPr>
        <w:rFonts w:ascii="Symbol" w:hAnsi="Symbol" w:hint="default"/>
      </w:rPr>
    </w:lvl>
    <w:lvl w:ilvl="4">
      <w:start w:val="1"/>
      <w:numFmt w:val="bullet"/>
      <w:lvlText w:val="o"/>
      <w:lvlJc w:val="left"/>
      <w:pPr>
        <w:ind w:left="4944" w:hanging="360"/>
      </w:pPr>
      <w:rPr>
        <w:rFonts w:ascii="Courier New" w:hAnsi="Courier New" w:hint="default"/>
      </w:rPr>
    </w:lvl>
    <w:lvl w:ilvl="5">
      <w:start w:val="1"/>
      <w:numFmt w:val="bullet"/>
      <w:lvlText w:val=""/>
      <w:lvlJc w:val="left"/>
      <w:pPr>
        <w:ind w:left="5664" w:hanging="360"/>
      </w:pPr>
      <w:rPr>
        <w:rFonts w:ascii="Wingdings" w:hAnsi="Wingdings" w:hint="default"/>
      </w:rPr>
    </w:lvl>
    <w:lvl w:ilvl="6">
      <w:start w:val="1"/>
      <w:numFmt w:val="bullet"/>
      <w:lvlText w:val=""/>
      <w:lvlJc w:val="left"/>
      <w:pPr>
        <w:ind w:left="6384" w:hanging="360"/>
      </w:pPr>
      <w:rPr>
        <w:rFonts w:ascii="Symbol" w:hAnsi="Symbol" w:hint="default"/>
      </w:rPr>
    </w:lvl>
    <w:lvl w:ilvl="7">
      <w:start w:val="1"/>
      <w:numFmt w:val="bullet"/>
      <w:lvlText w:val="o"/>
      <w:lvlJc w:val="left"/>
      <w:pPr>
        <w:ind w:left="7104" w:hanging="360"/>
      </w:pPr>
      <w:rPr>
        <w:rFonts w:ascii="Courier New" w:hAnsi="Courier New" w:hint="default"/>
      </w:rPr>
    </w:lvl>
    <w:lvl w:ilvl="8">
      <w:start w:val="1"/>
      <w:numFmt w:val="bullet"/>
      <w:lvlText w:val=""/>
      <w:lvlJc w:val="left"/>
      <w:pPr>
        <w:ind w:left="7824" w:hanging="360"/>
      </w:pPr>
      <w:rPr>
        <w:rFonts w:ascii="Wingdings" w:hAnsi="Wingdings" w:hint="default"/>
      </w:rPr>
    </w:lvl>
  </w:abstractNum>
  <w:abstractNum w:abstractNumId="1">
    <w:nsid w:val="21ED304F"/>
    <w:multiLevelType w:val="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nsid w:val="52054A48"/>
    <w:multiLevelType w:val="multilevel"/>
    <w:tmpl w:val="FFFFFFFF"/>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3">
    <w:nsid w:val="75AB668C"/>
    <w:multiLevelType w:val="multilevel"/>
    <w:tmpl w:val="FFFFFFFF"/>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4">
    <w:nsid w:val="7CF520A8"/>
    <w:multiLevelType w:val="multilevel"/>
    <w:tmpl w:val="FFFFFFFF"/>
    <w:lvl w:ilvl="0">
      <w:start w:val="1"/>
      <w:numFmt w:val="bullet"/>
      <w:lvlText w:val=""/>
      <w:lvlJc w:val="left"/>
      <w:pPr>
        <w:tabs>
          <w:tab w:val="num" w:pos="360"/>
        </w:tabs>
        <w:ind w:left="360" w:hanging="360"/>
      </w:pPr>
      <w:rPr>
        <w:rFonts w:ascii="Symbol" w:hAnsi="Symbol" w:hint="default"/>
      </w:rPr>
    </w:lvl>
    <w:lvl w:ilvl="1">
      <w:start w:val="1"/>
      <w:numFmt w:val="bullet"/>
      <w:lvlText w:val=""/>
      <w:lvlJc w:val="left"/>
      <w:pPr>
        <w:tabs>
          <w:tab w:val="num" w:pos="1080"/>
        </w:tabs>
        <w:ind w:left="1080" w:hanging="360"/>
      </w:pPr>
      <w:rPr>
        <w:rFonts w:ascii="Wingdings" w:hAnsi="Wingdings" w:hint="default"/>
      </w:rPr>
    </w:lvl>
    <w:lvl w:ilvl="2">
      <w:start w:val="1"/>
      <w:numFmt w:val="bullet"/>
      <w:lvlText w:val="•"/>
      <w:lvlJc w:val="left"/>
      <w:pPr>
        <w:tabs>
          <w:tab w:val="num" w:pos="1800"/>
        </w:tabs>
        <w:ind w:left="1800" w:hanging="360"/>
      </w:pPr>
      <w:rPr>
        <w:rFonts w:ascii="Times New Roman" w:hAnsi="Times New Roman" w:hint="default"/>
      </w:rPr>
    </w:lvl>
    <w:lvl w:ilvl="3">
      <w:start w:val="1"/>
      <w:numFmt w:val="bullet"/>
      <w:lvlText w:val="•"/>
      <w:lvlJc w:val="left"/>
      <w:pPr>
        <w:tabs>
          <w:tab w:val="num" w:pos="2520"/>
        </w:tabs>
        <w:ind w:left="2520" w:hanging="360"/>
      </w:pPr>
      <w:rPr>
        <w:rFonts w:ascii="Times New Roman" w:hAnsi="Times New Roman" w:hint="default"/>
      </w:rPr>
    </w:lvl>
    <w:lvl w:ilvl="4">
      <w:start w:val="1"/>
      <w:numFmt w:val="bullet"/>
      <w:lvlText w:val="•"/>
      <w:lvlJc w:val="left"/>
      <w:pPr>
        <w:tabs>
          <w:tab w:val="num" w:pos="3240"/>
        </w:tabs>
        <w:ind w:left="3240" w:hanging="360"/>
      </w:pPr>
      <w:rPr>
        <w:rFonts w:ascii="Times New Roman" w:hAnsi="Times New Roman" w:hint="default"/>
      </w:rPr>
    </w:lvl>
    <w:lvl w:ilvl="5">
      <w:start w:val="1"/>
      <w:numFmt w:val="bullet"/>
      <w:lvlText w:val="•"/>
      <w:lvlJc w:val="left"/>
      <w:pPr>
        <w:tabs>
          <w:tab w:val="num" w:pos="3960"/>
        </w:tabs>
        <w:ind w:left="3960" w:hanging="360"/>
      </w:pPr>
      <w:rPr>
        <w:rFonts w:ascii="Times New Roman" w:hAnsi="Times New Roman" w:hint="default"/>
      </w:rPr>
    </w:lvl>
    <w:lvl w:ilvl="6">
      <w:start w:val="1"/>
      <w:numFmt w:val="bullet"/>
      <w:lvlText w:val="•"/>
      <w:lvlJc w:val="left"/>
      <w:pPr>
        <w:tabs>
          <w:tab w:val="num" w:pos="4680"/>
        </w:tabs>
        <w:ind w:left="4680" w:hanging="360"/>
      </w:pPr>
      <w:rPr>
        <w:rFonts w:ascii="Times New Roman" w:hAnsi="Times New Roman" w:hint="default"/>
      </w:rPr>
    </w:lvl>
    <w:lvl w:ilvl="7">
      <w:start w:val="1"/>
      <w:numFmt w:val="bullet"/>
      <w:lvlText w:val="•"/>
      <w:lvlJc w:val="left"/>
      <w:pPr>
        <w:tabs>
          <w:tab w:val="num" w:pos="5400"/>
        </w:tabs>
        <w:ind w:left="5400" w:hanging="360"/>
      </w:pPr>
      <w:rPr>
        <w:rFonts w:ascii="Times New Roman" w:hAnsi="Times New Roman" w:hint="default"/>
      </w:rPr>
    </w:lvl>
    <w:lvl w:ilvl="8">
      <w:start w:val="1"/>
      <w:numFmt w:val="bullet"/>
      <w:lvlText w:val="•"/>
      <w:lvlJc w:val="left"/>
      <w:pPr>
        <w:tabs>
          <w:tab w:val="num" w:pos="6120"/>
        </w:tabs>
        <w:ind w:left="6120" w:hanging="360"/>
      </w:pPr>
      <w:rPr>
        <w:rFonts w:ascii="Times New Roman" w:hAnsi="Times New Roman"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TrackMoves/>
  <w:defaultTabStop w:val="709"/>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04D8F"/>
    <w:rsid w:val="00273173"/>
    <w:rsid w:val="00504D8F"/>
    <w:rsid w:val="0052162E"/>
    <w:rsid w:val="008B17B6"/>
    <w:rsid w:val="00BE7087"/>
    <w:rsid w:val="00C209D1"/>
    <w:rsid w:val="00DF7881"/>
    <w:rsid w:val="00EC7AA2"/>
    <w:rsid w:val="00F22C4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F22C4F"/>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Style">
    <w:name w:val="Default Style"/>
    <w:uiPriority w:val="99"/>
    <w:rsid w:val="00504D8F"/>
    <w:pPr>
      <w:widowControl w:val="0"/>
      <w:suppressAutoHyphens/>
    </w:pPr>
    <w:rPr>
      <w:rFonts w:ascii="Liberation Serif" w:eastAsia="DejaVu Sans" w:hAnsi="Liberation Serif" w:cs="Lohit Hindi"/>
      <w:color w:val="00000A"/>
      <w:sz w:val="24"/>
      <w:szCs w:val="24"/>
      <w:lang w:eastAsia="zh-CN" w:bidi="hi-IN"/>
    </w:rPr>
  </w:style>
  <w:style w:type="character" w:customStyle="1" w:styleId="WW8Num1z0">
    <w:name w:val="WW8Num1z0"/>
    <w:uiPriority w:val="99"/>
    <w:rsid w:val="00504D8F"/>
    <w:rPr>
      <w:rFonts w:ascii="Symbol" w:hAnsi="Symbol"/>
    </w:rPr>
  </w:style>
  <w:style w:type="character" w:customStyle="1" w:styleId="WW8Num1z1">
    <w:name w:val="WW8Num1z1"/>
    <w:uiPriority w:val="99"/>
    <w:rsid w:val="00504D8F"/>
    <w:rPr>
      <w:rFonts w:ascii="Courier New" w:hAnsi="Courier New"/>
    </w:rPr>
  </w:style>
  <w:style w:type="character" w:customStyle="1" w:styleId="WW8Num1z2">
    <w:name w:val="WW8Num1z2"/>
    <w:uiPriority w:val="99"/>
    <w:rsid w:val="00504D8F"/>
    <w:rPr>
      <w:rFonts w:ascii="Wingdings" w:hAnsi="Wingdings"/>
    </w:rPr>
  </w:style>
  <w:style w:type="character" w:customStyle="1" w:styleId="WW8Num2z0">
    <w:name w:val="WW8Num2z0"/>
    <w:uiPriority w:val="99"/>
    <w:rsid w:val="00504D8F"/>
    <w:rPr>
      <w:rFonts w:ascii="Symbol" w:hAnsi="Symbol"/>
    </w:rPr>
  </w:style>
  <w:style w:type="character" w:customStyle="1" w:styleId="WW8Num2z1">
    <w:name w:val="WW8Num2z1"/>
    <w:uiPriority w:val="99"/>
    <w:rsid w:val="00504D8F"/>
    <w:rPr>
      <w:rFonts w:ascii="Wingdings" w:hAnsi="Wingdings"/>
    </w:rPr>
  </w:style>
  <w:style w:type="character" w:customStyle="1" w:styleId="WW8Num2z2">
    <w:name w:val="WW8Num2z2"/>
    <w:uiPriority w:val="99"/>
    <w:rsid w:val="00504D8F"/>
    <w:rPr>
      <w:rFonts w:ascii="Times New Roman" w:hAnsi="Times New Roman"/>
    </w:rPr>
  </w:style>
  <w:style w:type="character" w:customStyle="1" w:styleId="WW8Num3z0">
    <w:name w:val="WW8Num3z0"/>
    <w:uiPriority w:val="99"/>
    <w:rsid w:val="00504D8F"/>
    <w:rPr>
      <w:rFonts w:ascii="Symbol" w:hAnsi="Symbol"/>
    </w:rPr>
  </w:style>
  <w:style w:type="character" w:customStyle="1" w:styleId="WW8Num3z1">
    <w:name w:val="WW8Num3z1"/>
    <w:uiPriority w:val="99"/>
    <w:rsid w:val="00504D8F"/>
    <w:rPr>
      <w:rFonts w:ascii="Courier New" w:hAnsi="Courier New"/>
    </w:rPr>
  </w:style>
  <w:style w:type="character" w:customStyle="1" w:styleId="WW8Num3z2">
    <w:name w:val="WW8Num3z2"/>
    <w:uiPriority w:val="99"/>
    <w:rsid w:val="00504D8F"/>
    <w:rPr>
      <w:rFonts w:ascii="Wingdings" w:hAnsi="Wingdings"/>
    </w:rPr>
  </w:style>
  <w:style w:type="character" w:customStyle="1" w:styleId="WW8Num3z3">
    <w:name w:val="WW8Num3z3"/>
    <w:uiPriority w:val="99"/>
    <w:rsid w:val="00504D8F"/>
    <w:rPr>
      <w:rFonts w:ascii="Symbol" w:hAnsi="Symbol"/>
    </w:rPr>
  </w:style>
  <w:style w:type="character" w:customStyle="1" w:styleId="WW8Num4z0">
    <w:name w:val="WW8Num4z0"/>
    <w:uiPriority w:val="99"/>
    <w:rsid w:val="00504D8F"/>
    <w:rPr>
      <w:rFonts w:ascii="Calibri" w:hAnsi="Calibri"/>
    </w:rPr>
  </w:style>
  <w:style w:type="character" w:customStyle="1" w:styleId="WW8Num4z1">
    <w:name w:val="WW8Num4z1"/>
    <w:uiPriority w:val="99"/>
    <w:rsid w:val="00504D8F"/>
    <w:rPr>
      <w:rFonts w:ascii="Courier New" w:hAnsi="Courier New"/>
    </w:rPr>
  </w:style>
  <w:style w:type="character" w:customStyle="1" w:styleId="WW8Num4z2">
    <w:name w:val="WW8Num4z2"/>
    <w:uiPriority w:val="99"/>
    <w:rsid w:val="00504D8F"/>
    <w:rPr>
      <w:rFonts w:ascii="Wingdings" w:hAnsi="Wingdings"/>
    </w:rPr>
  </w:style>
  <w:style w:type="character" w:customStyle="1" w:styleId="WW8Num4z3">
    <w:name w:val="WW8Num4z3"/>
    <w:uiPriority w:val="99"/>
    <w:rsid w:val="00504D8F"/>
    <w:rPr>
      <w:rFonts w:ascii="Symbol" w:hAnsi="Symbol"/>
    </w:rPr>
  </w:style>
  <w:style w:type="character" w:customStyle="1" w:styleId="ListLabel1">
    <w:name w:val="ListLabel 1"/>
    <w:uiPriority w:val="99"/>
    <w:rsid w:val="00504D8F"/>
  </w:style>
  <w:style w:type="character" w:customStyle="1" w:styleId="ListLabel2">
    <w:name w:val="ListLabel 2"/>
    <w:uiPriority w:val="99"/>
    <w:rsid w:val="00504D8F"/>
  </w:style>
  <w:style w:type="character" w:customStyle="1" w:styleId="ListLabel3">
    <w:name w:val="ListLabel 3"/>
    <w:uiPriority w:val="99"/>
    <w:rsid w:val="00504D8F"/>
  </w:style>
  <w:style w:type="character" w:customStyle="1" w:styleId="ListLabel4">
    <w:name w:val="ListLabel 4"/>
    <w:uiPriority w:val="99"/>
    <w:rsid w:val="00504D8F"/>
  </w:style>
  <w:style w:type="character" w:customStyle="1" w:styleId="ListLabel5">
    <w:name w:val="ListLabel 5"/>
    <w:uiPriority w:val="99"/>
    <w:rsid w:val="00504D8F"/>
  </w:style>
  <w:style w:type="paragraph" w:customStyle="1" w:styleId="Heading">
    <w:name w:val="Heading"/>
    <w:basedOn w:val="DefaultStyle"/>
    <w:next w:val="TextBody"/>
    <w:uiPriority w:val="99"/>
    <w:rsid w:val="00504D8F"/>
    <w:pPr>
      <w:keepNext/>
      <w:spacing w:before="240" w:after="120"/>
    </w:pPr>
    <w:rPr>
      <w:rFonts w:ascii="Liberation Sans" w:hAnsi="Liberation Sans"/>
      <w:sz w:val="28"/>
      <w:szCs w:val="28"/>
    </w:rPr>
  </w:style>
  <w:style w:type="paragraph" w:customStyle="1" w:styleId="TextBody">
    <w:name w:val="Text Body"/>
    <w:basedOn w:val="DefaultStyle"/>
    <w:uiPriority w:val="99"/>
    <w:rsid w:val="00504D8F"/>
    <w:pPr>
      <w:spacing w:after="120"/>
    </w:pPr>
  </w:style>
  <w:style w:type="paragraph" w:styleId="Liste">
    <w:name w:val="List"/>
    <w:basedOn w:val="TextBody"/>
    <w:uiPriority w:val="99"/>
    <w:rsid w:val="00504D8F"/>
  </w:style>
  <w:style w:type="paragraph" w:styleId="Beschriftung">
    <w:name w:val="caption"/>
    <w:basedOn w:val="DefaultStyle"/>
    <w:uiPriority w:val="99"/>
    <w:qFormat/>
    <w:rsid w:val="00504D8F"/>
    <w:pPr>
      <w:suppressLineNumbers/>
      <w:spacing w:before="120" w:after="120"/>
    </w:pPr>
    <w:rPr>
      <w:i/>
      <w:iCs/>
    </w:rPr>
  </w:style>
  <w:style w:type="paragraph" w:customStyle="1" w:styleId="Index">
    <w:name w:val="Index"/>
    <w:basedOn w:val="DefaultStyle"/>
    <w:uiPriority w:val="99"/>
    <w:rsid w:val="00504D8F"/>
    <w:pPr>
      <w:suppressLineNumbers/>
    </w:pPr>
  </w:style>
  <w:style w:type="paragraph" w:customStyle="1" w:styleId="TableContents">
    <w:name w:val="Table Contents"/>
    <w:basedOn w:val="DefaultStyle"/>
    <w:uiPriority w:val="99"/>
    <w:rsid w:val="00504D8F"/>
    <w:pPr>
      <w:suppressLineNumbers/>
    </w:pPr>
  </w:style>
  <w:style w:type="paragraph" w:styleId="Listenabsatz">
    <w:name w:val="List Paragraph"/>
    <w:basedOn w:val="DefaultStyle"/>
    <w:uiPriority w:val="99"/>
    <w:qFormat/>
    <w:rsid w:val="00504D8F"/>
    <w:pPr>
      <w:spacing w:after="160"/>
      <w:ind w:left="720"/>
      <w:contextualSpacing/>
    </w:pPr>
  </w:style>
  <w:style w:type="paragraph" w:styleId="Kopfzeile">
    <w:name w:val="header"/>
    <w:basedOn w:val="DefaultStyle"/>
    <w:link w:val="KopfzeileZchn"/>
    <w:uiPriority w:val="99"/>
    <w:rsid w:val="00504D8F"/>
    <w:pPr>
      <w:suppressLineNumbers/>
      <w:tabs>
        <w:tab w:val="center" w:pos="4819"/>
        <w:tab w:val="right" w:pos="9638"/>
      </w:tabs>
    </w:pPr>
  </w:style>
  <w:style w:type="character" w:customStyle="1" w:styleId="KopfzeileZchn">
    <w:name w:val="Kopfzeile Zchn"/>
    <w:basedOn w:val="Absatz-Standardschriftart"/>
    <w:link w:val="Kopfzeile"/>
    <w:uiPriority w:val="99"/>
    <w:semiHidden/>
    <w:rsid w:val="002A48B7"/>
  </w:style>
  <w:style w:type="paragraph" w:styleId="Fuzeile">
    <w:name w:val="footer"/>
    <w:basedOn w:val="DefaultStyle"/>
    <w:link w:val="FuzeileZchn"/>
    <w:uiPriority w:val="99"/>
    <w:rsid w:val="00504D8F"/>
    <w:pPr>
      <w:suppressLineNumbers/>
      <w:tabs>
        <w:tab w:val="center" w:pos="4819"/>
        <w:tab w:val="right" w:pos="9638"/>
      </w:tabs>
    </w:pPr>
  </w:style>
  <w:style w:type="character" w:customStyle="1" w:styleId="FuzeileZchn">
    <w:name w:val="Fußzeile Zchn"/>
    <w:basedOn w:val="Absatz-Standardschriftart"/>
    <w:link w:val="Fuzeile"/>
    <w:uiPriority w:val="99"/>
    <w:semiHidden/>
    <w:rsid w:val="002A48B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1084</Words>
  <Characters>6830</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Helmut</dc:creator>
  <cp:lastModifiedBy>Job</cp:lastModifiedBy>
  <cp:revision>2</cp:revision>
  <dcterms:created xsi:type="dcterms:W3CDTF">2013-12-18T09:01:00Z</dcterms:created>
  <dcterms:modified xsi:type="dcterms:W3CDTF">2013-12-18T09:01:00Z</dcterms:modified>
</cp:coreProperties>
</file>