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21B" w:rsidRPr="00A16437" w:rsidRDefault="00A7121B" w:rsidP="00A7121B">
      <w:pPr>
        <w:pStyle w:val="berschrift2"/>
      </w:pPr>
      <w:bookmarkStart w:id="0" w:name="_GoBack"/>
      <w:bookmarkEnd w:id="0"/>
      <w:r w:rsidRPr="00A16437">
        <w:t xml:space="preserve">Einführung Geometrische Körper </w:t>
      </w:r>
    </w:p>
    <w:p w:rsidR="00A7121B" w:rsidRPr="0049452C" w:rsidRDefault="00A7121B" w:rsidP="00A7121B">
      <w:pPr>
        <w:tabs>
          <w:tab w:val="left" w:pos="1080"/>
        </w:tabs>
        <w:spacing w:line="240" w:lineRule="auto"/>
        <w:rPr>
          <w:rFonts w:asciiTheme="minorHAnsi" w:hAnsiTheme="minorHAnsi" w:cstheme="minorHAnsi"/>
          <w:b/>
          <w:szCs w:val="22"/>
        </w:rPr>
      </w:pPr>
    </w:p>
    <w:p w:rsidR="00A7121B" w:rsidRPr="003242AD" w:rsidRDefault="00A7121B" w:rsidP="00A7121B">
      <w:r w:rsidRPr="003242AD">
        <w:t>Fach: Mathematik</w:t>
      </w:r>
    </w:p>
    <w:p w:rsidR="00A7121B" w:rsidRPr="003242AD" w:rsidRDefault="00A7121B" w:rsidP="00A7121B">
      <w:r w:rsidRPr="003242AD">
        <w:t>Zeitumfang: 90min</w:t>
      </w:r>
    </w:p>
    <w:p w:rsidR="00A7121B" w:rsidRPr="003242AD" w:rsidRDefault="00A7121B" w:rsidP="00A7121B">
      <w:r w:rsidRPr="003242AD">
        <w:t>Stufe: 1</w:t>
      </w:r>
    </w:p>
    <w:p w:rsidR="00A7121B" w:rsidRPr="003242AD" w:rsidRDefault="00A7121B" w:rsidP="00A7121B">
      <w:r w:rsidRPr="003242AD">
        <w:t>Name des Autors/Schule: Dr. David Himmel / Gewerblich Technische Schulen Offenburg</w:t>
      </w:r>
    </w:p>
    <w:p w:rsidR="00A7121B" w:rsidRPr="0049452C" w:rsidRDefault="00A7121B" w:rsidP="00A7121B">
      <w:pPr>
        <w:tabs>
          <w:tab w:val="left" w:pos="1080"/>
        </w:tabs>
        <w:rPr>
          <w:rFonts w:asciiTheme="minorHAnsi" w:hAnsiTheme="minorHAnsi" w:cstheme="minorHAnsi"/>
          <w:b/>
        </w:rPr>
      </w:pPr>
    </w:p>
    <w:p w:rsidR="00A7121B" w:rsidRPr="00A16437" w:rsidRDefault="00A7121B" w:rsidP="00A7121B">
      <w:pPr>
        <w:pStyle w:val="berschrift2"/>
      </w:pPr>
      <w:r w:rsidRPr="00A16437">
        <w:t>Exemplarischer Charakter dieser Unterrichtseinheit für Individualisierung und Differenzierung</w:t>
      </w:r>
    </w:p>
    <w:p w:rsidR="00A7121B" w:rsidRDefault="00A7121B" w:rsidP="00A7121B">
      <w:pPr>
        <w:tabs>
          <w:tab w:val="left" w:pos="1080"/>
        </w:tabs>
        <w:rPr>
          <w:rFonts w:asciiTheme="minorHAnsi" w:hAnsiTheme="minorHAnsi" w:cstheme="minorHAnsi"/>
          <w:color w:val="595959"/>
          <w:szCs w:val="22"/>
        </w:rPr>
      </w:pPr>
    </w:p>
    <w:p w:rsidR="00A7121B" w:rsidRPr="003242AD" w:rsidRDefault="00A7121B" w:rsidP="00A7121B">
      <w:r w:rsidRPr="003242AD">
        <w:t>Lerntempo: individuelles Tempo in Gruppe</w:t>
      </w:r>
    </w:p>
    <w:p w:rsidR="00A7121B" w:rsidRPr="003242AD" w:rsidRDefault="00A7121B" w:rsidP="00A7121B">
      <w:r w:rsidRPr="003242AD">
        <w:t>Lernniveau: individuelle, „geheime“ Auswahl der Aufgaben, Zusatzaufgaben mit höherem Niveau.</w:t>
      </w:r>
    </w:p>
    <w:p w:rsidR="00A7121B" w:rsidRPr="0049452C" w:rsidRDefault="00A7121B" w:rsidP="00A7121B">
      <w:pPr>
        <w:tabs>
          <w:tab w:val="left" w:pos="1080"/>
        </w:tabs>
        <w:rPr>
          <w:rFonts w:asciiTheme="minorHAnsi" w:hAnsiTheme="minorHAnsi" w:cstheme="minorHAnsi"/>
          <w:color w:val="595959"/>
          <w:szCs w:val="22"/>
        </w:rPr>
      </w:pPr>
    </w:p>
    <w:p w:rsidR="00A7121B" w:rsidRPr="00A16437" w:rsidRDefault="00A7121B" w:rsidP="00A7121B">
      <w:pPr>
        <w:pStyle w:val="berschrift2"/>
      </w:pPr>
      <w:r w:rsidRPr="00A16437">
        <w:t>Ziele der Unterrichtseinheit</w:t>
      </w:r>
    </w:p>
    <w:p w:rsidR="00A7121B" w:rsidRPr="00624307" w:rsidRDefault="00A7121B" w:rsidP="00A7121B">
      <w:pPr>
        <w:rPr>
          <w:sz w:val="10"/>
          <w:szCs w:val="10"/>
        </w:rPr>
      </w:pPr>
    </w:p>
    <w:p w:rsidR="00A7121B" w:rsidRPr="00103992" w:rsidRDefault="00A7121B" w:rsidP="00A7121B">
      <w:r w:rsidRPr="00103992">
        <w:t xml:space="preserve">Eigenständige Erarbeitung verschiedener </w:t>
      </w:r>
      <w:r>
        <w:t xml:space="preserve">geometrischer </w:t>
      </w:r>
      <w:r w:rsidRPr="00103992">
        <w:t xml:space="preserve">Köper </w:t>
      </w:r>
      <w:r>
        <w:t>und deren</w:t>
      </w:r>
      <w:r w:rsidRPr="00103992">
        <w:t xml:space="preserve"> Merkmale</w:t>
      </w:r>
      <w:r>
        <w:t>n.</w:t>
      </w:r>
    </w:p>
    <w:p w:rsidR="00A7121B" w:rsidRDefault="00A7121B" w:rsidP="00A7121B">
      <w:pPr>
        <w:ind w:left="708"/>
      </w:pPr>
    </w:p>
    <w:p w:rsidR="00A7121B" w:rsidRDefault="00A7121B" w:rsidP="00A7121B">
      <w:pPr>
        <w:pStyle w:val="Listenabsatz"/>
        <w:numPr>
          <w:ilvl w:val="0"/>
          <w:numId w:val="1"/>
        </w:numPr>
      </w:pPr>
      <w:r w:rsidRPr="00103992">
        <w:t xml:space="preserve">Schulung </w:t>
      </w:r>
      <w:r>
        <w:t>des räumlichen Vorstellungsvermögens.</w:t>
      </w:r>
    </w:p>
    <w:p w:rsidR="00A7121B" w:rsidRDefault="00A7121B" w:rsidP="00A7121B">
      <w:pPr>
        <w:pStyle w:val="Listenabsatz"/>
        <w:numPr>
          <w:ilvl w:val="0"/>
          <w:numId w:val="1"/>
        </w:numPr>
      </w:pPr>
      <w:r w:rsidRPr="008316C3">
        <w:t>Kennenlernen von geometrischen Körpern und ihren Bezeichnungen</w:t>
      </w:r>
      <w:r>
        <w:t>.</w:t>
      </w:r>
    </w:p>
    <w:p w:rsidR="00A7121B" w:rsidRDefault="00A7121B" w:rsidP="00A7121B">
      <w:pPr>
        <w:pStyle w:val="Listenabsatz"/>
        <w:numPr>
          <w:ilvl w:val="0"/>
          <w:numId w:val="1"/>
        </w:numPr>
      </w:pPr>
      <w:r w:rsidRPr="008316C3">
        <w:t>Feststellen von Gemeinsamkeiten und Unterschieden</w:t>
      </w:r>
      <w:r>
        <w:t>.</w:t>
      </w:r>
    </w:p>
    <w:p w:rsidR="00A7121B" w:rsidRDefault="00A7121B" w:rsidP="00A7121B">
      <w:pPr>
        <w:pStyle w:val="Listenabsatz"/>
        <w:numPr>
          <w:ilvl w:val="0"/>
          <w:numId w:val="1"/>
        </w:numPr>
      </w:pPr>
      <w:r w:rsidRPr="008316C3">
        <w:t>Begriffe wie „Kanten“, „Flächen“, „Seiten“ usw. handelnd erfahren</w:t>
      </w:r>
      <w:r>
        <w:t>.</w:t>
      </w:r>
    </w:p>
    <w:p w:rsidR="00A7121B" w:rsidRDefault="00A7121B" w:rsidP="00A7121B">
      <w:pPr>
        <w:pStyle w:val="Listenabsatz"/>
        <w:numPr>
          <w:ilvl w:val="0"/>
          <w:numId w:val="1"/>
        </w:numPr>
      </w:pPr>
      <w:r w:rsidRPr="008316C3">
        <w:t>Eigenschaften von Körpern erfass</w:t>
      </w:r>
      <w:r>
        <w:t>en</w:t>
      </w:r>
      <w:r w:rsidRPr="008316C3">
        <w:t xml:space="preserve"> und sprachlich</w:t>
      </w:r>
      <w:r>
        <w:t>/</w:t>
      </w:r>
      <w:r w:rsidRPr="008316C3">
        <w:t>schriftlich wiederge</w:t>
      </w:r>
      <w:r>
        <w:t>ben.</w:t>
      </w:r>
    </w:p>
    <w:p w:rsidR="00A7121B" w:rsidRDefault="00A7121B" w:rsidP="00A7121B">
      <w:pPr>
        <w:pStyle w:val="Listenabsatz"/>
        <w:numPr>
          <w:ilvl w:val="0"/>
          <w:numId w:val="1"/>
        </w:numPr>
      </w:pPr>
      <w:r>
        <w:t>Bezug zu Alltagsgegenständen herstellen.</w:t>
      </w:r>
    </w:p>
    <w:p w:rsidR="00A7121B" w:rsidRDefault="00A7121B" w:rsidP="00A7121B">
      <w:pPr>
        <w:pStyle w:val="Listenabsatz"/>
        <w:numPr>
          <w:ilvl w:val="0"/>
          <w:numId w:val="1"/>
        </w:numPr>
      </w:pPr>
      <w:r w:rsidRPr="00103992">
        <w:t xml:space="preserve">Eigenständige Erarbeitung von Netzen verschiedener </w:t>
      </w:r>
      <w:r w:rsidRPr="00E8729D">
        <w:t>Körper</w:t>
      </w:r>
      <w:r>
        <w:t>.</w:t>
      </w:r>
    </w:p>
    <w:p w:rsidR="00A7121B" w:rsidRDefault="00A7121B" w:rsidP="00A7121B">
      <w:pPr>
        <w:ind w:left="708"/>
      </w:pPr>
    </w:p>
    <w:p w:rsidR="00A7121B" w:rsidRPr="0049452C" w:rsidRDefault="00A7121B" w:rsidP="00A7121B">
      <w:pPr>
        <w:tabs>
          <w:tab w:val="left" w:pos="1080"/>
        </w:tabs>
        <w:spacing w:before="120" w:line="240" w:lineRule="auto"/>
        <w:rPr>
          <w:rFonts w:asciiTheme="minorHAnsi" w:hAnsiTheme="minorHAnsi" w:cstheme="minorHAnsi"/>
          <w:sz w:val="20"/>
        </w:rPr>
      </w:pPr>
      <w:r>
        <w:t>S</w:t>
      </w:r>
      <w:r w:rsidRPr="00103992">
        <w:t xml:space="preserve">oziale </w:t>
      </w:r>
      <w:r>
        <w:t xml:space="preserve">und sprachliche </w:t>
      </w:r>
      <w:r w:rsidRPr="00103992">
        <w:t>K</w:t>
      </w:r>
      <w:r>
        <w:t xml:space="preserve">ompetenz: </w:t>
      </w:r>
      <w:r w:rsidRPr="00103992">
        <w:t xml:space="preserve">Probleme </w:t>
      </w:r>
      <w:r>
        <w:t>in Gruppenarbeit</w:t>
      </w:r>
      <w:r w:rsidRPr="00103992">
        <w:t xml:space="preserve"> </w:t>
      </w:r>
      <w:r>
        <w:t>behandeln</w:t>
      </w:r>
      <w:r w:rsidRPr="00103992">
        <w:t xml:space="preserve"> / diskutieren und Ergebnisse vorstellen </w:t>
      </w:r>
    </w:p>
    <w:p w:rsidR="00A7121B" w:rsidRPr="0049452C" w:rsidRDefault="00A7121B" w:rsidP="00A7121B">
      <w:pPr>
        <w:tabs>
          <w:tab w:val="left" w:pos="1080"/>
        </w:tabs>
        <w:rPr>
          <w:rFonts w:asciiTheme="minorHAnsi" w:hAnsiTheme="minorHAnsi" w:cstheme="minorHAnsi"/>
          <w:bCs/>
          <w:szCs w:val="22"/>
        </w:rPr>
      </w:pPr>
    </w:p>
    <w:p w:rsidR="00A7121B" w:rsidRDefault="00A7121B" w:rsidP="00A7121B">
      <w:r>
        <w:t xml:space="preserve">Die Lernziele werden während der Gruppenarbeit durch fortwährendes Beobachten der Gruppen überprüft. Die Sicherung erfolgt in der letzten Phase und </w:t>
      </w:r>
      <w:r w:rsidRPr="00A5077A">
        <w:t>den Hausaufgaben.</w:t>
      </w:r>
    </w:p>
    <w:p w:rsidR="00A7121B" w:rsidRDefault="00A7121B" w:rsidP="00A7121B">
      <w:pPr>
        <w:tabs>
          <w:tab w:val="left" w:pos="1080"/>
        </w:tabs>
        <w:rPr>
          <w:rFonts w:asciiTheme="minorHAnsi" w:hAnsiTheme="minorHAnsi" w:cstheme="minorHAnsi"/>
          <w:bCs/>
          <w:szCs w:val="22"/>
        </w:rPr>
      </w:pPr>
    </w:p>
    <w:p w:rsidR="00CB1430" w:rsidRDefault="00CB1430" w:rsidP="00CB1430">
      <w:pPr>
        <w:pStyle w:val="berschrift2"/>
      </w:pPr>
      <w:r>
        <w:t>Analyse des Lerninhalts und der Methoden</w:t>
      </w:r>
    </w:p>
    <w:p w:rsidR="00CB1430" w:rsidRPr="00624307" w:rsidRDefault="00CB1430" w:rsidP="00CB1430">
      <w:pPr>
        <w:rPr>
          <w:sz w:val="10"/>
          <w:szCs w:val="10"/>
        </w:rPr>
      </w:pPr>
    </w:p>
    <w:p w:rsidR="00CB1430" w:rsidRDefault="00CB1430" w:rsidP="00CB1430">
      <w:r>
        <w:t xml:space="preserve">Explizit wird im Lehrplan darauf hingewiesen, dass sich bei der dreidimensionalen Geometrie </w:t>
      </w:r>
      <w:proofErr w:type="spellStart"/>
      <w:r>
        <w:t>hand</w:t>
      </w:r>
      <w:r>
        <w:softHyphen/>
        <w:t>lungs</w:t>
      </w:r>
      <w:r>
        <w:softHyphen/>
        <w:t>orientierte</w:t>
      </w:r>
      <w:proofErr w:type="spellEnd"/>
      <w:r>
        <w:t xml:space="preserve"> Themenbearbeitung (</w:t>
      </w:r>
      <w:r w:rsidRPr="004740F2">
        <w:rPr>
          <w:b/>
        </w:rPr>
        <w:t>HOT</w:t>
      </w:r>
      <w:r>
        <w:t>) sehr gut zur Schulung des räumlichen Vor</w:t>
      </w:r>
      <w:r>
        <w:softHyphen/>
        <w:t>stel</w:t>
      </w:r>
      <w:r>
        <w:softHyphen/>
        <w:t>lungs</w:t>
      </w:r>
      <w:r>
        <w:softHyphen/>
        <w:t>vermögens eignet. Insbesondere wird auf Faltmodelle von Pyramiden und anderen Kör</w:t>
      </w:r>
      <w:r>
        <w:softHyphen/>
        <w:t>pern hin</w:t>
      </w:r>
      <w:r>
        <w:softHyphen/>
        <w:t>gewiesen. Geometrie umfasst 30% des Lehrplanes: Grund</w:t>
      </w:r>
      <w:r>
        <w:softHyphen/>
        <w:t xml:space="preserve">begriffe und Bezeichnungen sollen gefestigt und verschiedene Größen berechnet werden können. </w:t>
      </w:r>
    </w:p>
    <w:p w:rsidR="00CB1430" w:rsidRPr="00E47990" w:rsidRDefault="00CB1430" w:rsidP="00CB1430">
      <w:pPr>
        <w:rPr>
          <w:sz w:val="20"/>
        </w:rPr>
      </w:pPr>
    </w:p>
    <w:p w:rsidR="00CB1430" w:rsidRDefault="00CB1430" w:rsidP="00CB1430">
      <w:r>
        <w:t>Nach</w:t>
      </w:r>
      <w:r w:rsidRPr="00486CE4">
        <w:t xml:space="preserve"> </w:t>
      </w:r>
      <w:r w:rsidRPr="004740F2">
        <w:rPr>
          <w:b/>
        </w:rPr>
        <w:t>Montessori</w:t>
      </w:r>
      <w:r w:rsidRPr="00486CE4">
        <w:t xml:space="preserve"> gehören </w:t>
      </w:r>
      <w:r>
        <w:t>d</w:t>
      </w:r>
      <w:r w:rsidRPr="00486CE4">
        <w:t xml:space="preserve">ie </w:t>
      </w:r>
      <w:r>
        <w:t>g</w:t>
      </w:r>
      <w:r w:rsidRPr="00486CE4">
        <w:t>eometrischen Körper zu den zu den Materialien, die alleine mithilfe des Tastsinns iden</w:t>
      </w:r>
      <w:r>
        <w:softHyphen/>
      </w:r>
      <w:r w:rsidRPr="00486CE4">
        <w:t>tifi</w:t>
      </w:r>
      <w:r>
        <w:softHyphen/>
      </w:r>
      <w:r w:rsidRPr="00486CE4">
        <w:t>ziert werden können</w:t>
      </w:r>
      <w:r>
        <w:t xml:space="preserve"> (stereognostische Materialien).</w:t>
      </w:r>
    </w:p>
    <w:p w:rsidR="00CB1430" w:rsidRDefault="00CB1430" w:rsidP="00CB1430">
      <w:proofErr w:type="spellStart"/>
      <w:r w:rsidRPr="00A60B6B">
        <w:rPr>
          <w:b/>
        </w:rPr>
        <w:t>Polocek</w:t>
      </w:r>
      <w:proofErr w:type="spellEnd"/>
      <w:r>
        <w:t xml:space="preserve"> (</w:t>
      </w:r>
      <w:proofErr w:type="spellStart"/>
      <w:r>
        <w:t>mathematik</w:t>
      </w:r>
      <w:proofErr w:type="spellEnd"/>
      <w:r>
        <w:t xml:space="preserve"> lehren, 02/2010) schreibt, dass die </w:t>
      </w:r>
      <w:proofErr w:type="spellStart"/>
      <w:r>
        <w:t>Vo</w:t>
      </w:r>
      <w:r>
        <w:softHyphen/>
        <w:t>lu</w:t>
      </w:r>
      <w:r>
        <w:softHyphen/>
        <w:t>men</w:t>
      </w:r>
      <w:r>
        <w:softHyphen/>
        <w:t>be</w:t>
      </w:r>
      <w:r>
        <w:softHyphen/>
        <w:t>rechnung</w:t>
      </w:r>
      <w:proofErr w:type="spellEnd"/>
      <w:r>
        <w:t xml:space="preserve"> den meisten Schülern eher leicht fällt – im Gegensatz zur Bestimmung der Ober</w:t>
      </w:r>
      <w:r>
        <w:softHyphen/>
        <w:t xml:space="preserve">fläche. Er empfiehlt daher </w:t>
      </w:r>
      <w:r>
        <w:lastRenderedPageBreak/>
        <w:t xml:space="preserve">zwecks Aktivierung von Vorwissen und </w:t>
      </w:r>
      <w:r w:rsidRPr="004740F2">
        <w:rPr>
          <w:b/>
        </w:rPr>
        <w:t>Schulung des räum</w:t>
      </w:r>
      <w:r w:rsidRPr="004740F2">
        <w:rPr>
          <w:b/>
        </w:rPr>
        <w:softHyphen/>
        <w:t>li</w:t>
      </w:r>
      <w:r w:rsidRPr="004740F2">
        <w:rPr>
          <w:b/>
        </w:rPr>
        <w:softHyphen/>
        <w:t>chen Vorstellungsvermögens,</w:t>
      </w:r>
      <w:r>
        <w:t xml:space="preserve"> die Schüler anhand von Modellkörpern zuerst die Körper be</w:t>
      </w:r>
      <w:r>
        <w:softHyphen/>
        <w:t>nen</w:t>
      </w:r>
      <w:r>
        <w:softHyphen/>
        <w:t xml:space="preserve">nen zu lassen. </w:t>
      </w:r>
    </w:p>
    <w:p w:rsidR="00CB1430" w:rsidRDefault="00CB1430" w:rsidP="00CB1430">
      <w:r w:rsidRPr="00CB114A">
        <w:t>Nach</w:t>
      </w:r>
      <w:r>
        <w:rPr>
          <w:b/>
        </w:rPr>
        <w:t xml:space="preserve"> </w:t>
      </w:r>
      <w:r w:rsidRPr="00612579">
        <w:rPr>
          <w:b/>
          <w:sz w:val="24"/>
          <w:szCs w:val="24"/>
        </w:rPr>
        <w:t xml:space="preserve">J. </w:t>
      </w:r>
      <w:proofErr w:type="spellStart"/>
      <w:r w:rsidRPr="00612579">
        <w:rPr>
          <w:b/>
          <w:sz w:val="24"/>
          <w:szCs w:val="24"/>
        </w:rPr>
        <w:t>Bruner</w:t>
      </w:r>
      <w:proofErr w:type="spellEnd"/>
      <w:r w:rsidRPr="00612579">
        <w:rPr>
          <w:sz w:val="24"/>
          <w:szCs w:val="24"/>
        </w:rPr>
        <w:t xml:space="preserve"> </w:t>
      </w:r>
      <w:r>
        <w:t xml:space="preserve">vollzieht sich die Denkentwicklung gleichzeitig auf drei </w:t>
      </w:r>
      <w:r w:rsidRPr="00612579">
        <w:rPr>
          <w:sz w:val="24"/>
          <w:szCs w:val="24"/>
        </w:rPr>
        <w:t xml:space="preserve">verschiedenen </w:t>
      </w:r>
      <w:proofErr w:type="spellStart"/>
      <w:r w:rsidRPr="00612579">
        <w:rPr>
          <w:sz w:val="24"/>
          <w:szCs w:val="24"/>
        </w:rPr>
        <w:t>Dar</w:t>
      </w:r>
      <w:r w:rsidRPr="00612579">
        <w:rPr>
          <w:sz w:val="24"/>
          <w:szCs w:val="24"/>
        </w:rPr>
        <w:softHyphen/>
        <w:t>stel</w:t>
      </w:r>
      <w:r w:rsidRPr="00612579">
        <w:rPr>
          <w:sz w:val="24"/>
          <w:szCs w:val="24"/>
        </w:rPr>
        <w:softHyphen/>
        <w:t>lungs</w:t>
      </w:r>
      <w:r w:rsidRPr="00612579">
        <w:rPr>
          <w:sz w:val="24"/>
          <w:szCs w:val="24"/>
        </w:rPr>
        <w:softHyphen/>
        <w:t>ebenen</w:t>
      </w:r>
      <w:proofErr w:type="spellEnd"/>
      <w:r>
        <w:t xml:space="preserve">. Diese werden von dieser Einführungsstunde umfasst: Erstens </w:t>
      </w:r>
      <w:r w:rsidRPr="003B0447">
        <w:t>das konkrete Begreifen räum</w:t>
      </w:r>
      <w:r w:rsidRPr="003B0447">
        <w:softHyphen/>
        <w:t>li</w:t>
      </w:r>
      <w:r w:rsidRPr="003B0447">
        <w:softHyphen/>
        <w:t>cher Körper (</w:t>
      </w:r>
      <w:proofErr w:type="spellStart"/>
      <w:r w:rsidRPr="003B0447">
        <w:rPr>
          <w:b/>
          <w:i/>
        </w:rPr>
        <w:t>enaktive</w:t>
      </w:r>
      <w:proofErr w:type="spellEnd"/>
      <w:r w:rsidRPr="003B0447">
        <w:rPr>
          <w:b/>
          <w:i/>
        </w:rPr>
        <w:t xml:space="preserve"> Darstellung</w:t>
      </w:r>
      <w:r w:rsidRPr="003B0447">
        <w:t xml:space="preserve">), </w:t>
      </w:r>
      <w:r>
        <w:t xml:space="preserve">zweitens </w:t>
      </w:r>
      <w:r w:rsidRPr="003B0447">
        <w:t xml:space="preserve">das Entwickeln von grafischen Netzen, welche auf der </w:t>
      </w:r>
      <w:r w:rsidRPr="003B0447">
        <w:rPr>
          <w:b/>
          <w:i/>
        </w:rPr>
        <w:t>ikonischen Ebene</w:t>
      </w:r>
      <w:r w:rsidRPr="003B0447">
        <w:t xml:space="preserve"> zum Begreifen der räumlichen Strukturen</w:t>
      </w:r>
      <w:r>
        <w:t xml:space="preserve"> beitragen und drittens die </w:t>
      </w:r>
      <w:r w:rsidRPr="003B0447">
        <w:rPr>
          <w:b/>
          <w:i/>
        </w:rPr>
        <w:t>symbolische Darstellung</w:t>
      </w:r>
      <w:r>
        <w:t>, das Spre</w:t>
      </w:r>
      <w:r>
        <w:softHyphen/>
        <w:t xml:space="preserve">chen über die mathematischen Strukturen unter Verwendung mathematischer Begriffe (u.a. parallel, Krümmung, Ecken, Kanten, etc.). Durch die Vernetzung der drei Darstellungsformen wird ein effektiver Verständnisprozess der Schüler gefördert. </w:t>
      </w:r>
    </w:p>
    <w:p w:rsidR="00CB1430" w:rsidRPr="000F41E9" w:rsidRDefault="00CB1430" w:rsidP="00CB1430">
      <w:pPr>
        <w:rPr>
          <w:sz w:val="8"/>
          <w:szCs w:val="8"/>
        </w:rPr>
      </w:pPr>
    </w:p>
    <w:p w:rsidR="00CB1430" w:rsidRDefault="00CB1430" w:rsidP="00CB1430">
      <w:r>
        <w:t>Die Schüler werden durch die Arbeits</w:t>
      </w:r>
      <w:r>
        <w:softHyphen/>
        <w:t xml:space="preserve">blätter so wenig wie möglich geleitet. </w:t>
      </w:r>
      <w:r w:rsidRPr="004740F2">
        <w:rPr>
          <w:b/>
        </w:rPr>
        <w:t>Handlungs</w:t>
      </w:r>
      <w:r w:rsidRPr="004740F2">
        <w:rPr>
          <w:b/>
        </w:rPr>
        <w:softHyphen/>
        <w:t>ori</w:t>
      </w:r>
      <w:r w:rsidRPr="004740F2">
        <w:rPr>
          <w:b/>
        </w:rPr>
        <w:softHyphen/>
        <w:t>en</w:t>
      </w:r>
      <w:r w:rsidRPr="004740F2">
        <w:rPr>
          <w:b/>
        </w:rPr>
        <w:softHyphen/>
        <w:t xml:space="preserve">tiert </w:t>
      </w:r>
      <w:r w:rsidRPr="004740F2">
        <w:t>und in Gruppen</w:t>
      </w:r>
      <w:r w:rsidRPr="00D15AF5">
        <w:t xml:space="preserve"> </w:t>
      </w:r>
      <w:r>
        <w:t xml:space="preserve">sollen die Schüler die Themen </w:t>
      </w:r>
      <w:r w:rsidRPr="00D15AF5">
        <w:t>möglichst eigen</w:t>
      </w:r>
      <w:r>
        <w:softHyphen/>
      </w:r>
      <w:r w:rsidRPr="00D15AF5">
        <w:t>stän</w:t>
      </w:r>
      <w:r>
        <w:softHyphen/>
      </w:r>
      <w:r w:rsidRPr="00D15AF5">
        <w:t xml:space="preserve">dig </w:t>
      </w:r>
      <w:r>
        <w:t>bearbeiten. Der Lehrer hält sich zurück und forciert somit schülerzentriertes Arbeiten; in Gruppenarbeit kann Be</w:t>
      </w:r>
      <w:r>
        <w:softHyphen/>
        <w:t>rührungs</w:t>
      </w:r>
      <w:r>
        <w:softHyphen/>
        <w:t xml:space="preserve">angst abgebaut, Wissen und Erfahrungen ausgetauscht / diskutiert und </w:t>
      </w:r>
      <w:proofErr w:type="spellStart"/>
      <w:r>
        <w:t>Sozial</w:t>
      </w:r>
      <w:r>
        <w:softHyphen/>
        <w:t>kom</w:t>
      </w:r>
      <w:r>
        <w:softHyphen/>
        <w:t>pe</w:t>
      </w:r>
      <w:r>
        <w:softHyphen/>
        <w:t>tenz</w:t>
      </w:r>
      <w:proofErr w:type="spellEnd"/>
      <w:r>
        <w:t xml:space="preserve"> gefördert werden. </w:t>
      </w:r>
    </w:p>
    <w:p w:rsidR="00CB1430" w:rsidRDefault="00CB1430" w:rsidP="00CB1430">
      <w:r w:rsidRPr="0025339F">
        <w:t xml:space="preserve">Eine Aufteilung in </w:t>
      </w:r>
      <w:r>
        <w:t xml:space="preserve">3er- bis </w:t>
      </w:r>
      <w:r w:rsidRPr="0025339F">
        <w:t>4er-</w:t>
      </w:r>
      <w:r w:rsidRPr="004740F2">
        <w:rPr>
          <w:b/>
        </w:rPr>
        <w:t>Gruppen</w:t>
      </w:r>
      <w:r w:rsidRPr="0025339F">
        <w:t xml:space="preserve">, also insgesamt 6 bis 7 Gruppen erscheint sinnvoll. </w:t>
      </w:r>
      <w:r>
        <w:br/>
        <w:t>6-7 Gruppen sind überschaubar ge</w:t>
      </w:r>
      <w:r>
        <w:softHyphen/>
        <w:t>nug, um bei evtl. auftretenden Problemen gruppenspezifische Impulse geben zu können (</w:t>
      </w:r>
      <w:r w:rsidRPr="00AC7CFF">
        <w:t>Bin</w:t>
      </w:r>
      <w:r w:rsidRPr="00AC7CFF">
        <w:softHyphen/>
        <w:t>nen</w:t>
      </w:r>
      <w:r w:rsidRPr="00AC7CFF">
        <w:softHyphen/>
        <w:t>differen</w:t>
      </w:r>
      <w:r w:rsidRPr="00AC7CFF">
        <w:softHyphen/>
        <w:t>zierung</w:t>
      </w:r>
      <w:r>
        <w:t>): „Beschreibe, was du fühlst. Erläutere (einem Indianer..</w:t>
      </w:r>
      <w:proofErr w:type="gramStart"/>
      <w:r>
        <w:t>)</w:t>
      </w:r>
      <w:proofErr w:type="gramEnd"/>
      <w:r>
        <w:t xml:space="preserve"> wie dieser Kör</w:t>
      </w:r>
      <w:r>
        <w:softHyphen/>
        <w:t>per aussieht. Nenne einen Unterschied zwischen Kugel und Würfel, etc.“. Außerdem be</w:t>
      </w:r>
      <w:r>
        <w:softHyphen/>
        <w:t>steht bei 3-4 Schülern pro Gruppe die Möglichkeit, dass in jeder Gruppe ein guter Schüler ist, der der Gruppe durch seine Auffassungsgabe. weiter</w:t>
      </w:r>
      <w:r>
        <w:softHyphen/>
        <w:t>helfen kann. In kleinen Gruppen müs</w:t>
      </w:r>
      <w:r>
        <w:softHyphen/>
        <w:t>sen die schwä</w:t>
      </w:r>
      <w:r>
        <w:softHyphen/>
        <w:t>cheren Schüler aktiv mitarbeiten und können sich nicht zurückziehen, wie es in einer größeren Gruppe möglich wäre.</w:t>
      </w:r>
    </w:p>
    <w:p w:rsidR="00CB1430" w:rsidRDefault="00CB1430" w:rsidP="00CB1430">
      <w:r>
        <w:t>Aufgrund der individuellen (und kaschierten!) Auswahl innerhalb der Kiste oder des Stoffsacks wählt der Schüler seine Aufgabe bzw. den zu beschreibenden Körpers „in geheimer Wahl“!</w:t>
      </w:r>
    </w:p>
    <w:p w:rsidR="00CB1430" w:rsidRPr="000F41E9" w:rsidRDefault="00CB1430" w:rsidP="00CB1430">
      <w:pPr>
        <w:rPr>
          <w:sz w:val="8"/>
          <w:szCs w:val="8"/>
        </w:rPr>
      </w:pPr>
    </w:p>
    <w:p w:rsidR="00CB1430" w:rsidRDefault="00CB1430" w:rsidP="00CB1430">
      <w:r>
        <w:t>Die grund</w:t>
      </w:r>
      <w:r>
        <w:softHyphen/>
        <w:t>legenden Körper sollten den Schülern aus Grund- und Hauptschule bekannt und de</w:t>
      </w:r>
      <w:r>
        <w:softHyphen/>
        <w:t>ren Bezeichnungen somit Wiederholung</w:t>
      </w:r>
      <w:r w:rsidRPr="007B1FF9">
        <w:t xml:space="preserve"> </w:t>
      </w:r>
      <w:r>
        <w:t>sein:</w:t>
      </w:r>
    </w:p>
    <w:p w:rsidR="00CB1430" w:rsidRPr="000F41E9" w:rsidRDefault="00CB1430" w:rsidP="00CB1430">
      <w:pPr>
        <w:rPr>
          <w:sz w:val="8"/>
          <w:szCs w:val="8"/>
        </w:rPr>
      </w:pPr>
    </w:p>
    <w:p w:rsidR="00CB1430" w:rsidRDefault="00CB1430" w:rsidP="00CB1430">
      <w:r w:rsidRPr="004679B8">
        <w:rPr>
          <w:b/>
        </w:rPr>
        <w:t>Kugel</w:t>
      </w:r>
      <w:r>
        <w:t xml:space="preserve">: der bei der Drehung eines </w:t>
      </w:r>
      <w:hyperlink r:id="rId5" w:tooltip="Kreis &#10;(Geometrie)" w:history="1">
        <w:r>
          <w:t>Kreises</w:t>
        </w:r>
      </w:hyperlink>
      <w:r>
        <w:t xml:space="preserve"> um einen Kreisdurchmesser entstehender Körper, bzw. die Menge aller Punkte, die den Abstand r </w:t>
      </w:r>
      <w:r>
        <w:sym w:font="Symbol" w:char="F0A3"/>
      </w:r>
      <w:r>
        <w:t xml:space="preserve"> R zum Mittelpunkt M haben,</w:t>
      </w:r>
    </w:p>
    <w:p w:rsidR="00CB1430" w:rsidRPr="000F41E9" w:rsidRDefault="00CB1430" w:rsidP="00CB1430">
      <w:pPr>
        <w:rPr>
          <w:sz w:val="8"/>
          <w:szCs w:val="8"/>
        </w:rPr>
      </w:pPr>
    </w:p>
    <w:p w:rsidR="00CB1430" w:rsidRDefault="00CB1430" w:rsidP="00CB1430">
      <w:r w:rsidRPr="004679B8">
        <w:rPr>
          <w:b/>
        </w:rPr>
        <w:t>Gerader Kreiszylinder</w:t>
      </w:r>
      <w:r>
        <w:t xml:space="preserve"> (in der Schule reduziert</w:t>
      </w:r>
      <w:r w:rsidRPr="004A2F4B">
        <w:t xml:space="preserve"> </w:t>
      </w:r>
      <w:r w:rsidRPr="004679B8">
        <w:rPr>
          <w:b/>
        </w:rPr>
        <w:t>Zylinder</w:t>
      </w:r>
      <w:r w:rsidRPr="002E109A">
        <w:t xml:space="preserve">, </w:t>
      </w:r>
      <w:proofErr w:type="spellStart"/>
      <w:r w:rsidRPr="002E109A">
        <w:t>gr</w:t>
      </w:r>
      <w:proofErr w:type="spellEnd"/>
      <w:r w:rsidRPr="002E109A">
        <w:t>.</w:t>
      </w:r>
      <w:r>
        <w:rPr>
          <w:b/>
        </w:rPr>
        <w:t xml:space="preserve"> „</w:t>
      </w:r>
      <w:r w:rsidRPr="002E109A">
        <w:t>rollen, wälzen“):</w:t>
      </w:r>
      <w:r>
        <w:t xml:space="preserve"> Der bei der Ro</w:t>
      </w:r>
      <w:r>
        <w:softHyphen/>
        <w:t>tation eines Rechtecks um eine Seitenhalbierende entstehende Körper, bzw. das Volumen zwi</w:t>
      </w:r>
      <w:r>
        <w:softHyphen/>
        <w:t>schen zwei parallel (aber nicht in einer Ebene) liegenden Kreisflächen (Kreiszylinder), die senk</w:t>
      </w:r>
      <w:r>
        <w:softHyphen/>
        <w:t>recht zu der die Kreismittelpunkte verbindende Achse liegen (gerader Kreiszylinder).</w:t>
      </w:r>
    </w:p>
    <w:p w:rsidR="00CB1430" w:rsidRPr="000F41E9" w:rsidRDefault="00CB1430" w:rsidP="00CB1430">
      <w:pPr>
        <w:rPr>
          <w:sz w:val="8"/>
          <w:szCs w:val="8"/>
        </w:rPr>
      </w:pPr>
    </w:p>
    <w:p w:rsidR="00CB1430" w:rsidRDefault="00CB1430" w:rsidP="00CB1430">
      <w:r w:rsidRPr="00005B1D">
        <w:rPr>
          <w:b/>
        </w:rPr>
        <w:t>Gerader Kreiskegel</w:t>
      </w:r>
      <w:r>
        <w:t xml:space="preserve"> (in der Schule reduziert</w:t>
      </w:r>
      <w:r w:rsidRPr="004A2F4B">
        <w:t xml:space="preserve"> </w:t>
      </w:r>
      <w:r w:rsidRPr="00005B1D">
        <w:rPr>
          <w:b/>
        </w:rPr>
        <w:t>Kegel</w:t>
      </w:r>
      <w:r>
        <w:rPr>
          <w:b/>
        </w:rPr>
        <w:t xml:space="preserve">, </w:t>
      </w:r>
      <w:r w:rsidRPr="009950E1">
        <w:t>mhd. „Eiszapfen“</w:t>
      </w:r>
      <w:r>
        <w:t xml:space="preserve">): </w:t>
      </w:r>
    </w:p>
    <w:p w:rsidR="00CB1430" w:rsidRDefault="00CB1430" w:rsidP="00CB1430">
      <w:r>
        <w:lastRenderedPageBreak/>
        <w:t xml:space="preserve">Der bei der geradlinigen Verbindung aller Punkte eines </w:t>
      </w:r>
      <w:hyperlink r:id="rId6" w:tooltip="Kreis &#10;(Geometrie)" w:history="1">
        <w:r w:rsidRPr="004675F1">
          <w:t>Kreis</w:t>
        </w:r>
      </w:hyperlink>
      <w:r>
        <w:t>es mit einem Punkt (Spitze) au</w:t>
      </w:r>
      <w:r>
        <w:softHyphen/>
        <w:t>ßer</w:t>
      </w:r>
      <w:r>
        <w:softHyphen/>
        <w:t>halb der Kreisebene entstehende Körper (Kreiskegel). Beim geraden Kreiskegel steht die vom Kreismittelpunkt zur Spitze verlaufende Achse senkrecht auf der Kreisfläche.</w:t>
      </w:r>
    </w:p>
    <w:p w:rsidR="00CB1430" w:rsidRPr="000F41E9" w:rsidRDefault="00CB1430" w:rsidP="00CB1430">
      <w:pPr>
        <w:rPr>
          <w:sz w:val="8"/>
          <w:szCs w:val="8"/>
        </w:rPr>
      </w:pPr>
    </w:p>
    <w:p w:rsidR="00CB1430" w:rsidRDefault="00CB1430" w:rsidP="00CB1430">
      <w:r>
        <w:rPr>
          <w:b/>
        </w:rPr>
        <w:t xml:space="preserve">Regelmäßige </w:t>
      </w:r>
      <w:r w:rsidRPr="00AB03F2">
        <w:rPr>
          <w:b/>
        </w:rPr>
        <w:t>Pyramide</w:t>
      </w:r>
      <w:r>
        <w:rPr>
          <w:b/>
        </w:rPr>
        <w:t xml:space="preserve"> </w:t>
      </w:r>
      <w:r>
        <w:t>(in der Schule reduziert</w:t>
      </w:r>
      <w:r w:rsidRPr="004A2F4B">
        <w:t xml:space="preserve"> </w:t>
      </w:r>
      <w:r w:rsidRPr="00AB03F2">
        <w:rPr>
          <w:b/>
        </w:rPr>
        <w:t>Pyramide</w:t>
      </w:r>
      <w:r>
        <w:rPr>
          <w:b/>
        </w:rPr>
        <w:t>)</w:t>
      </w:r>
      <w:r>
        <w:t>: Körper, begrenzt von einem Poly</w:t>
      </w:r>
      <w:r>
        <w:softHyphen/>
        <w:t xml:space="preserve">gon und mindestens drei Dreiecken, die in einem Punkt (Spitze) außerhalb der </w:t>
      </w:r>
      <w:proofErr w:type="spellStart"/>
      <w:r>
        <w:t>Poly</w:t>
      </w:r>
      <w:r>
        <w:softHyphen/>
        <w:t>gon</w:t>
      </w:r>
      <w:r>
        <w:softHyphen/>
        <w:t>ebene</w:t>
      </w:r>
      <w:proofErr w:type="spellEnd"/>
      <w:r>
        <w:t xml:space="preserve"> zusammentreffen (Pyramide). Die regelmäßige Pyramide hat ein regelmäßiges Viel</w:t>
      </w:r>
      <w:r>
        <w:softHyphen/>
        <w:t xml:space="preserve">eck als Grundfläche und der Mittelpunkt dieses Vielecks ist zugleich der Fußpunkt der </w:t>
      </w:r>
      <w:proofErr w:type="spellStart"/>
      <w:r>
        <w:t>Py</w:t>
      </w:r>
      <w:r>
        <w:softHyphen/>
        <w:t>ra</w:t>
      </w:r>
      <w:r>
        <w:softHyphen/>
        <w:t>mi</w:t>
      </w:r>
      <w:r>
        <w:softHyphen/>
        <w:t>den</w:t>
      </w:r>
      <w:r>
        <w:softHyphen/>
        <w:t>höhe</w:t>
      </w:r>
      <w:proofErr w:type="spellEnd"/>
      <w:r>
        <w:t>.</w:t>
      </w:r>
    </w:p>
    <w:p w:rsidR="00CB1430" w:rsidRPr="000F41E9" w:rsidRDefault="00CB1430" w:rsidP="00CB1430">
      <w:pPr>
        <w:rPr>
          <w:sz w:val="8"/>
          <w:szCs w:val="8"/>
        </w:rPr>
      </w:pPr>
    </w:p>
    <w:p w:rsidR="00CB1430" w:rsidRDefault="00CB1430" w:rsidP="00CB1430">
      <w:r w:rsidRPr="002F2011">
        <w:rPr>
          <w:b/>
        </w:rPr>
        <w:t>Würfel</w:t>
      </w:r>
      <w:r>
        <w:t xml:space="preserve"> (dt. „Wurf“) bzw. gleichseitiger Hexaeder: Körper mit sechs kongruenten Quadraten als Begrenzungsflächen. </w:t>
      </w:r>
    </w:p>
    <w:p w:rsidR="00CB1430" w:rsidRPr="000F41E9" w:rsidRDefault="00CB1430" w:rsidP="00CB1430">
      <w:pPr>
        <w:rPr>
          <w:sz w:val="8"/>
          <w:szCs w:val="8"/>
        </w:rPr>
      </w:pPr>
    </w:p>
    <w:p w:rsidR="00CB1430" w:rsidRDefault="00CB1430" w:rsidP="00CB1430">
      <w:r w:rsidRPr="00AB03F2">
        <w:rPr>
          <w:b/>
        </w:rPr>
        <w:t>Quader</w:t>
      </w:r>
      <w:r>
        <w:t>: Körper mit sechs Rechtecken als Begrenzungsflächen.</w:t>
      </w:r>
    </w:p>
    <w:p w:rsidR="00CB1430" w:rsidRPr="000F41E9" w:rsidRDefault="00CB1430" w:rsidP="00CB1430">
      <w:pPr>
        <w:rPr>
          <w:sz w:val="8"/>
          <w:szCs w:val="8"/>
        </w:rPr>
      </w:pPr>
    </w:p>
    <w:p w:rsidR="00CB1430" w:rsidRDefault="00CB1430" w:rsidP="00CB1430">
      <w:r w:rsidRPr="0096571D">
        <w:rPr>
          <w:b/>
        </w:rPr>
        <w:t>Prisma:</w:t>
      </w:r>
      <w:r>
        <w:t xml:space="preserve"> Körper mit einem Polygon als Grundfläche, dessen Seitenkanten parallel und gleich lang sind.</w:t>
      </w:r>
    </w:p>
    <w:p w:rsidR="00CB1430" w:rsidRPr="00DD65FE" w:rsidRDefault="00CB1430" w:rsidP="00CB1430">
      <w:pPr>
        <w:rPr>
          <w:sz w:val="16"/>
          <w:szCs w:val="16"/>
        </w:rPr>
      </w:pPr>
    </w:p>
    <w:p w:rsidR="00CB1430" w:rsidRDefault="00CB1430" w:rsidP="00CB1430">
      <w:r>
        <w:t>Die mathematischen Begriffe Kugel, Würfel, Quader und Pyramide entsprechen</w:t>
      </w:r>
      <w:r w:rsidRPr="00DB7663">
        <w:t xml:space="preserve"> </w:t>
      </w:r>
      <w:r>
        <w:t>der Alltags</w:t>
      </w:r>
      <w:r>
        <w:softHyphen/>
        <w:t>spra</w:t>
      </w:r>
      <w:r>
        <w:softHyphen/>
        <w:t>che und sind daher auch einfach zu behalten. Zylinder (Motor, Hut) und Prisma werden sel</w:t>
      </w:r>
      <w:r>
        <w:softHyphen/>
        <w:t>te</w:t>
      </w:r>
      <w:r>
        <w:softHyphen/>
        <w:t>ner im normalen Sprachgebrauch genutzt und Kegel auf der Kegelbahn entsprechen gar nicht dem ma</w:t>
      </w:r>
      <w:r>
        <w:softHyphen/>
        <w:t>the</w:t>
      </w:r>
      <w:r>
        <w:softHyphen/>
        <w:t xml:space="preserve">matischen Körper. </w:t>
      </w:r>
    </w:p>
    <w:p w:rsidR="00CB1430" w:rsidRDefault="00CB1430" w:rsidP="00CB1430">
      <w:r>
        <w:t>Daher rufen schon Prismen Probleme hervor – auch Zylinder mit horizontaler Ach</w:t>
      </w:r>
      <w:r>
        <w:softHyphen/>
        <w:t xml:space="preserve">se werden manchmal nicht als solche </w:t>
      </w:r>
      <w:r w:rsidRPr="00593BCB">
        <w:t xml:space="preserve">erkannt. </w:t>
      </w:r>
      <w:r>
        <w:t>In der Gruppe wird der Begriff Kegel aber sicherlich be</w:t>
      </w:r>
      <w:r>
        <w:softHyphen/>
        <w:t xml:space="preserve">kannt sein. </w:t>
      </w:r>
    </w:p>
    <w:p w:rsidR="00CB1430" w:rsidRPr="006B0391" w:rsidRDefault="00CB1430" w:rsidP="00CB1430">
      <w:pPr>
        <w:rPr>
          <w:sz w:val="2"/>
          <w:szCs w:val="2"/>
        </w:rPr>
      </w:pPr>
      <w:r>
        <w:t>Darüber hinaus werden die Schüler in dieser Stun</w:t>
      </w:r>
      <w:r>
        <w:softHyphen/>
        <w:t>de</w:t>
      </w:r>
      <w:r w:rsidRPr="00593BCB">
        <w:t xml:space="preserve"> mit </w:t>
      </w:r>
      <w:proofErr w:type="gramStart"/>
      <w:r w:rsidRPr="00593BCB">
        <w:t>den</w:t>
      </w:r>
      <w:proofErr w:type="gramEnd"/>
      <w:r w:rsidRPr="00593BCB">
        <w:t xml:space="preserve"> ihnen bislang wahrscheinlich unbekannten pla</w:t>
      </w:r>
      <w:r>
        <w:softHyphen/>
      </w:r>
      <w:r w:rsidRPr="00593BCB">
        <w:t>to</w:t>
      </w:r>
      <w:r>
        <w:softHyphen/>
      </w:r>
      <w:r w:rsidRPr="00593BCB">
        <w:t>ni</w:t>
      </w:r>
      <w:r>
        <w:softHyphen/>
      </w:r>
      <w:r w:rsidRPr="00593BCB">
        <w:t>schen Körpern konfrontier</w:t>
      </w:r>
      <w:r>
        <w:t>t</w:t>
      </w:r>
      <w:r w:rsidRPr="00593BCB">
        <w:t>.</w:t>
      </w:r>
    </w:p>
    <w:p w:rsidR="00CB1430" w:rsidRDefault="00CB1430" w:rsidP="00CB1430">
      <w:r>
        <w:t>Es ist daher notwendig</w:t>
      </w:r>
      <w:r w:rsidRPr="00593BCB">
        <w:t>, den Schülern Zeit zu geben, um Erfahrungen zu sam</w:t>
      </w:r>
      <w:r>
        <w:softHyphen/>
      </w:r>
      <w:r w:rsidRPr="00593BCB">
        <w:t>meln und zu ordnen, um Irr</w:t>
      </w:r>
      <w:r w:rsidRPr="00593BCB">
        <w:softHyphen/>
        <w:t>wege zu durchlaufen und sie als solche zu er</w:t>
      </w:r>
      <w:r>
        <w:softHyphen/>
      </w:r>
      <w:r w:rsidRPr="00593BCB">
        <w:t>kennen. Dies müssen sie selbst leis</w:t>
      </w:r>
      <w:r w:rsidRPr="00593BCB">
        <w:softHyphen/>
        <w:t>ten. Keine von außen kommende Er</w:t>
      </w:r>
      <w:r>
        <w:softHyphen/>
      </w:r>
      <w:r w:rsidRPr="00593BCB">
        <w:t>klärung, wie etwas richtig zu verstehen sei, kann die</w:t>
      </w:r>
      <w:r w:rsidRPr="00593BCB">
        <w:softHyphen/>
        <w:t>sen Lern</w:t>
      </w:r>
      <w:r w:rsidRPr="00593BCB">
        <w:softHyphen/>
        <w:t>prozess ab</w:t>
      </w:r>
      <w:r>
        <w:softHyphen/>
      </w:r>
      <w:r w:rsidRPr="00593BCB">
        <w:t xml:space="preserve">kürzen. </w:t>
      </w:r>
    </w:p>
    <w:p w:rsidR="00CB1430" w:rsidRPr="00593BCB" w:rsidRDefault="00CB1430" w:rsidP="00CB1430">
      <w:r>
        <w:br w:type="page"/>
      </w:r>
    </w:p>
    <w:p w:rsidR="00CB1430" w:rsidRPr="00E47990" w:rsidRDefault="00CB1430" w:rsidP="00CB1430">
      <w:pPr>
        <w:pStyle w:val="berschrift3"/>
        <w:rPr>
          <w:b w:val="0"/>
          <w:i/>
          <w:color w:val="000000" w:themeColor="text1"/>
          <w:sz w:val="24"/>
        </w:rPr>
      </w:pPr>
      <w:bookmarkStart w:id="1" w:name="_Toc357623007"/>
      <w:r w:rsidRPr="00E47990">
        <w:rPr>
          <w:b w:val="0"/>
          <w:i/>
          <w:color w:val="000000" w:themeColor="text1"/>
          <w:sz w:val="24"/>
        </w:rPr>
        <w:lastRenderedPageBreak/>
        <w:t>Einstieg: Fußball</w:t>
      </w:r>
      <w:bookmarkEnd w:id="1"/>
    </w:p>
    <w:p w:rsidR="00CB1430" w:rsidRPr="009F5E45" w:rsidRDefault="00CB1430" w:rsidP="00CB1430">
      <w:pPr>
        <w:rPr>
          <w:sz w:val="16"/>
          <w:szCs w:val="16"/>
        </w:rPr>
      </w:pPr>
    </w:p>
    <w:p w:rsidR="00CB1430" w:rsidRDefault="00AE0E06" w:rsidP="00CB1430">
      <w:r>
        <w:rPr>
          <w:noProof/>
        </w:rPr>
        <w:pict>
          <v:group id="_x0000_s1026" style="position:absolute;left:0;text-align:left;margin-left:389.9pt;margin-top:2.25pt;width:87.75pt;height:367.4pt;z-index:-251656192" coordorigin="8747,8666" coordsize="1755,7348" wrapcoords="-185 0 -185 16927 0 21556 21600 21556 21600 0 -185 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8747;top:8666;width:1755;height:6346">
              <v:imagedata r:id="rId7" o:title="11 DSC_0792"/>
            </v:shape>
            <v:shapetype id="_x0000_t202" coordsize="21600,21600" o:spt="202" path="m,l,21600r21600,l21600,xe">
              <v:stroke joinstyle="miter"/>
              <v:path gradientshapeok="t" o:connecttype="rect"/>
            </v:shapetype>
            <v:shape id="_x0000_s1028" type="#_x0000_t202" style="position:absolute;left:8777;top:15042;width:1712;height:972" stroked="f">
              <v:textbox style="mso-next-textbox:#_x0000_s1028" inset="1.5mm,.3mm,1.5mm,.3mm">
                <w:txbxContent>
                  <w:p w:rsidR="00CB1430" w:rsidRDefault="00CB1430" w:rsidP="00CB1430">
                    <w:pPr>
                      <w:spacing w:line="240" w:lineRule="auto"/>
                      <w:rPr>
                        <w:i/>
                        <w:sz w:val="20"/>
                      </w:rPr>
                    </w:pPr>
                    <w:r w:rsidRPr="00416E1A">
                      <w:rPr>
                        <w:i/>
                        <w:sz w:val="20"/>
                      </w:rPr>
                      <w:t xml:space="preserve">Abb. </w:t>
                    </w:r>
                    <w:r>
                      <w:rPr>
                        <w:i/>
                        <w:sz w:val="20"/>
                      </w:rPr>
                      <w:t>1</w:t>
                    </w:r>
                    <w:r w:rsidRPr="00416E1A">
                      <w:rPr>
                        <w:i/>
                        <w:sz w:val="20"/>
                      </w:rPr>
                      <w:t xml:space="preserve">: </w:t>
                    </w:r>
                    <w:r>
                      <w:rPr>
                        <w:i/>
                        <w:sz w:val="20"/>
                      </w:rPr>
                      <w:t>Die</w:t>
                    </w:r>
                  </w:p>
                  <w:p w:rsidR="00CB1430" w:rsidRPr="004A2FDB" w:rsidRDefault="00CB1430" w:rsidP="00CB1430">
                    <w:pPr>
                      <w:spacing w:line="240" w:lineRule="auto"/>
                      <w:rPr>
                        <w:i/>
                        <w:sz w:val="20"/>
                      </w:rPr>
                    </w:pPr>
                    <w:r>
                      <w:rPr>
                        <w:i/>
                        <w:sz w:val="20"/>
                      </w:rPr>
                      <w:t>pla</w:t>
                    </w:r>
                    <w:r>
                      <w:rPr>
                        <w:i/>
                        <w:sz w:val="20"/>
                      </w:rPr>
                      <w:softHyphen/>
                      <w:t>to</w:t>
                    </w:r>
                    <w:r>
                      <w:rPr>
                        <w:i/>
                        <w:sz w:val="20"/>
                      </w:rPr>
                      <w:softHyphen/>
                      <w:t>nischen Körper und der Fußballkörper.</w:t>
                    </w:r>
                  </w:p>
                </w:txbxContent>
              </v:textbox>
            </v:shape>
            <w10:wrap type="tight"/>
          </v:group>
        </w:pict>
      </w:r>
      <w:r w:rsidR="00CB1430" w:rsidRPr="000A515C">
        <w:t>Ein</w:t>
      </w:r>
      <w:r w:rsidR="00CB1430" w:rsidRPr="000A515C">
        <w:softHyphen/>
        <w:t>stiegsmöglichkeiten</w:t>
      </w:r>
      <w:r w:rsidR="00CB1430">
        <w:t xml:space="preserve"> für diese Stunde wären Beispiele aus der Ar</w:t>
      </w:r>
      <w:r w:rsidR="00CB1430">
        <w:softHyphen/>
        <w:t>chi</w:t>
      </w:r>
      <w:r w:rsidR="00CB1430">
        <w:softHyphen/>
        <w:t>tek</w:t>
      </w:r>
      <w:r w:rsidR="00CB1430">
        <w:softHyphen/>
        <w:t>tur, Moleküle (</w:t>
      </w:r>
      <w:proofErr w:type="spellStart"/>
      <w:r w:rsidR="00CB1430">
        <w:t>Fullerene</w:t>
      </w:r>
      <w:proofErr w:type="spellEnd"/>
      <w:r w:rsidR="00CB1430">
        <w:t>, Nobelpreis Chemie 1996) bzw. Sym</w:t>
      </w:r>
      <w:r w:rsidR="00CB1430">
        <w:softHyphen/>
        <w:t xml:space="preserve">metrien. Diese würden die Klasse aber wenig fesseln. </w:t>
      </w:r>
    </w:p>
    <w:p w:rsidR="00CB1430" w:rsidRDefault="00CB1430" w:rsidP="00CB1430">
      <w:r w:rsidRPr="009C44BD">
        <w:t>Da</w:t>
      </w:r>
      <w:r>
        <w:t xml:space="preserve"> im Zeitraum der Unterrichtsstunde (Mai / Juni) immer ein </w:t>
      </w:r>
      <w:proofErr w:type="spellStart"/>
      <w:r>
        <w:t>Fußball</w:t>
      </w:r>
      <w:r>
        <w:softHyphen/>
        <w:t>ereignis</w:t>
      </w:r>
      <w:proofErr w:type="spellEnd"/>
      <w:r>
        <w:t xml:space="preserve"> im Gang ist (WM, EM, oder wenigstens 1. Liga) und obendrein viele Schüler der BFS männlich sind, bietet sich als </w:t>
      </w:r>
      <w:proofErr w:type="spellStart"/>
      <w:r>
        <w:t>Ein</w:t>
      </w:r>
      <w:r>
        <w:rPr>
          <w:noProof/>
        </w:rPr>
        <w:softHyphen/>
      </w:r>
      <w:r>
        <w:t>stiegs</w:t>
      </w:r>
      <w:r>
        <w:rPr>
          <w:noProof/>
        </w:rPr>
        <w:softHyphen/>
      </w:r>
      <w:r>
        <w:t>motivation</w:t>
      </w:r>
      <w:proofErr w:type="spellEnd"/>
      <w:r>
        <w:t xml:space="preserve"> ein Fuß</w:t>
      </w:r>
      <w:r>
        <w:softHyphen/>
        <w:t>ball an: dieser wird die Aufmerksamkeit der Klasse fixieren (Abb. 1). Mit Sicherheit wird kein Schüler wissen, dass es sich beim Fußball um einen archimedischen Kör</w:t>
      </w:r>
      <w:r>
        <w:softHyphen/>
        <w:t xml:space="preserve">per, genauer den </w:t>
      </w:r>
      <w:hyperlink r:id="rId8" w:tooltip="Ikosaederstumpf" w:history="1">
        <w:proofErr w:type="spellStart"/>
        <w:r w:rsidRPr="008A4CA8">
          <w:t>Ikosaederstumpf</w:t>
        </w:r>
        <w:proofErr w:type="spellEnd"/>
      </w:hyperlink>
      <w:r>
        <w:t xml:space="preserve"> (auch </w:t>
      </w:r>
      <w:r w:rsidRPr="008A4CA8">
        <w:t>Fußballkörper</w:t>
      </w:r>
      <w:r>
        <w:t xml:space="preserve"> genannt) han</w:t>
      </w:r>
      <w:r>
        <w:softHyphen/>
        <w:t>delt, dessen che</w:t>
      </w:r>
      <w:r>
        <w:softHyphen/>
        <w:t>mische Entsprechung - das C60-Molekül - zu Ehren des Ar</w:t>
      </w:r>
      <w:r>
        <w:softHyphen/>
        <w:t>chi</w:t>
      </w:r>
      <w:r>
        <w:softHyphen/>
        <w:t xml:space="preserve">tekten R. </w:t>
      </w:r>
      <w:proofErr w:type="spellStart"/>
      <w:r>
        <w:t>Buckminster</w:t>
      </w:r>
      <w:proofErr w:type="spellEnd"/>
      <w:r>
        <w:t xml:space="preserve"> Fuller das </w:t>
      </w:r>
      <w:proofErr w:type="spellStart"/>
      <w:r w:rsidRPr="008A4CA8">
        <w:t>Buckminster-Fulleren</w:t>
      </w:r>
      <w:proofErr w:type="spellEnd"/>
      <w:r>
        <w:t xml:space="preserve"> (oder </w:t>
      </w:r>
      <w:proofErr w:type="spellStart"/>
      <w:r w:rsidRPr="008A4CA8">
        <w:t>Bucky</w:t>
      </w:r>
      <w:proofErr w:type="spellEnd"/>
      <w:r w:rsidRPr="008A4CA8">
        <w:t xml:space="preserve"> Ball</w:t>
      </w:r>
      <w:r>
        <w:t>) genannt wird. Es besteht aus 12 Fünf</w:t>
      </w:r>
      <w:r>
        <w:softHyphen/>
        <w:t>ecken und 20 Sechs</w:t>
      </w:r>
      <w:r>
        <w:softHyphen/>
        <w:t>ecken.</w:t>
      </w:r>
    </w:p>
    <w:p w:rsidR="00CB1430" w:rsidRDefault="00CB1430" w:rsidP="00CB1430">
      <w:r w:rsidRPr="00997C5D">
        <w:t>Bisher wusste aber stets mindestens ein Schüler („ist der Ball wirklich rund?“), dass seit der WM 2006 eine neue Form von Fußball ver</w:t>
      </w:r>
      <w:r w:rsidRPr="00997C5D">
        <w:rPr>
          <w:noProof/>
        </w:rPr>
        <w:softHyphen/>
      </w:r>
      <w:r w:rsidRPr="00997C5D">
        <w:t>wen</w:t>
      </w:r>
      <w:r w:rsidRPr="00997C5D">
        <w:rPr>
          <w:noProof/>
        </w:rPr>
        <w:softHyphen/>
      </w:r>
      <w:r w:rsidRPr="00997C5D">
        <w:t>det wird, die sich mehr der Ku</w:t>
      </w:r>
      <w:r w:rsidRPr="00997C5D">
        <w:softHyphen/>
        <w:t>gel</w:t>
      </w:r>
      <w:r w:rsidRPr="00997C5D">
        <w:softHyphen/>
        <w:t>form annähert (s. Folien) - ansonsten können diese Anekdoten auf die nächste Stunde vertagt werden (s. Hausaufgaben).</w:t>
      </w:r>
    </w:p>
    <w:p w:rsidR="00CB1430" w:rsidRDefault="00CB1430" w:rsidP="00CB1430">
      <w:r>
        <w:t>Die Mo</w:t>
      </w:r>
      <w:r>
        <w:softHyphen/>
        <w:t>ti</w:t>
      </w:r>
      <w:r>
        <w:softHyphen/>
        <w:t>va</w:t>
      </w:r>
      <w:r>
        <w:softHyphen/>
        <w:t>tion zur Klassifizierung von Körpern liegt nun auf der Hand: Um sie berechnen zu können, man muss sie wie den Fußball erst mal begreifen und be</w:t>
      </w:r>
      <w:r>
        <w:softHyphen/>
        <w:t>nen</w:t>
      </w:r>
      <w:r>
        <w:softHyphen/>
        <w:t>nen können! Man muss die Eigenschaften kennen – und „die werdet ihr selber herausbekommen!“.</w:t>
      </w:r>
    </w:p>
    <w:p w:rsidR="00CB1430" w:rsidRDefault="00CB1430" w:rsidP="00CB1430"/>
    <w:p w:rsidR="00CB1430" w:rsidRDefault="00CB1430" w:rsidP="00CB1430">
      <w:r>
        <w:t>Auf eine längere Phase eines lehrer</w:t>
      </w:r>
      <w:r>
        <w:softHyphen/>
        <w:t>zentrierten Informierens wird ver</w:t>
      </w:r>
      <w:r>
        <w:softHyphen/>
        <w:t>zich</w:t>
      </w:r>
      <w:r>
        <w:softHyphen/>
        <w:t>tet, um zu de</w:t>
      </w:r>
      <w:r>
        <w:softHyphen/>
        <w:t>monstrie</w:t>
      </w:r>
      <w:r>
        <w:softHyphen/>
        <w:t>ren, dass die mathematischen Ideen nicht abstrakt und wenigen zu</w:t>
      </w:r>
      <w:r>
        <w:softHyphen/>
        <w:t>gäng</w:t>
      </w:r>
      <w:r>
        <w:softHyphen/>
        <w:t>lich sind, son</w:t>
      </w:r>
      <w:r>
        <w:softHyphen/>
        <w:t>dern von all</w:t>
      </w:r>
      <w:r>
        <w:softHyphen/>
        <w:t>täg</w:t>
      </w:r>
      <w:r>
        <w:softHyphen/>
        <w:t>lichen Fragestellungen ausgehen und somit jeder in der Lage ist, die Ideen zu ver</w:t>
      </w:r>
      <w:r>
        <w:softHyphen/>
        <w:t>ste</w:t>
      </w:r>
      <w:r>
        <w:softHyphen/>
        <w:t>hen. Diese Methode verfolgt das Ziel, den Schülern Er</w:t>
      </w:r>
      <w:r>
        <w:softHyphen/>
        <w:t>folgs</w:t>
      </w:r>
      <w:r>
        <w:softHyphen/>
        <w:t>erleb</w:t>
      </w:r>
      <w:r>
        <w:softHyphen/>
        <w:t>nisse zu ver</w:t>
      </w:r>
      <w:r>
        <w:softHyphen/>
        <w:t>schaf</w:t>
      </w:r>
      <w:r>
        <w:softHyphen/>
        <w:t>fen und sie auf dem Weg zur mathematischen Eigenständigkeit zu unter</w:t>
      </w:r>
      <w:r>
        <w:softHyphen/>
        <w:t>stüt</w:t>
      </w:r>
      <w:r>
        <w:softHyphen/>
        <w:t xml:space="preserve">zen. </w:t>
      </w:r>
    </w:p>
    <w:p w:rsidR="00CB1430" w:rsidRDefault="00CB1430" w:rsidP="00CB1430">
      <w:r>
        <w:t>Die Kugel, platonische und archimedische Körper (Abb. 1) sind im Lehrplan nicht genannt, aber mög</w:t>
      </w:r>
      <w:r>
        <w:rPr>
          <w:noProof/>
        </w:rPr>
        <w:softHyphen/>
      </w:r>
      <w:r>
        <w:t>liche Vertiefungen sind vorgesehen. Die Kugel sollte auf jeden Fall kurz angesprochen werden (</w:t>
      </w:r>
      <w:r w:rsidRPr="00517A22">
        <w:rPr>
          <w:position w:val="-24"/>
        </w:rPr>
        <w:object w:dxaOrig="279" w:dyaOrig="620">
          <v:shape id="_x0000_i1025" type="#_x0000_t75" style="width:13.8pt;height:31.1pt" o:ole="">
            <v:imagedata r:id="rId9" o:title=""/>
          </v:shape>
          <o:OLEObject Type="Embed" ProgID="Equation.3" ShapeID="_x0000_i1025" DrawAspect="Content" ObjectID="_1431700426" r:id="rId10"/>
        </w:object>
      </w:r>
      <w:r>
        <w:t xml:space="preserve"> maximal, Symmetrien)! Da die Klassen nach der Behandlung der </w:t>
      </w:r>
      <w:r w:rsidRPr="005567F3">
        <w:t xml:space="preserve">Terme und Gleichungen in der darauf folgenden Geometrie </w:t>
      </w:r>
      <w:r>
        <w:t xml:space="preserve">meist </w:t>
      </w:r>
      <w:r w:rsidRPr="005567F3">
        <w:t>mehr Interesse und bessere Leistungen zeigen, ist dies eine</w:t>
      </w:r>
      <w:r>
        <w:t xml:space="preserve"> in</w:t>
      </w:r>
      <w:r>
        <w:softHyphen/>
        <w:t>ter</w:t>
      </w:r>
      <w:r>
        <w:softHyphen/>
        <w:t>essante Ver</w:t>
      </w:r>
      <w:r>
        <w:rPr>
          <w:noProof/>
        </w:rPr>
        <w:softHyphen/>
      </w:r>
      <w:r>
        <w:t>tie</w:t>
      </w:r>
      <w:r>
        <w:rPr>
          <w:noProof/>
        </w:rPr>
        <w:softHyphen/>
      </w:r>
      <w:r>
        <w:t>fung. Symmetrien zwei</w:t>
      </w:r>
      <w:r>
        <w:softHyphen/>
        <w:t xml:space="preserve">dimensionaler Figuren erkennen die Schüler meist gut – vielleicht fallen einigen Schülern die vielen Symmetrien dieser Körper auf?! </w:t>
      </w:r>
    </w:p>
    <w:p w:rsidR="00CB1430" w:rsidRDefault="00CB1430" w:rsidP="00CB1430">
      <w:r>
        <w:t>Gerade schwächere Schüler können mit einem geförderten Verständnis der Geometrie bei der Abschlussprüfung punkten.</w:t>
      </w:r>
    </w:p>
    <w:p w:rsidR="00CB1430" w:rsidRDefault="00CB1430" w:rsidP="00CB1430">
      <w:r>
        <w:t>Eine weitere Motivation sollen die (teilweise mit Leckereien gefüllten) Verpackungen sein (Abb. 4): Wenn Ihr mir am Ende der Stunde sagen könnt, um welche geometrischen Körper es sich handelt, dann ist der Inhalt für Euch.</w:t>
      </w:r>
    </w:p>
    <w:p w:rsidR="00CB1430" w:rsidRPr="00E47990" w:rsidRDefault="00CB1430" w:rsidP="00CB1430">
      <w:pPr>
        <w:pStyle w:val="berschrift3"/>
        <w:rPr>
          <w:b w:val="0"/>
          <w:i/>
          <w:color w:val="000000" w:themeColor="text1"/>
          <w:sz w:val="24"/>
        </w:rPr>
      </w:pPr>
      <w:r>
        <w:br w:type="page"/>
      </w:r>
      <w:bookmarkStart w:id="2" w:name="_Toc357623008"/>
      <w:r w:rsidRPr="00E47990">
        <w:rPr>
          <w:b w:val="0"/>
          <w:i/>
          <w:color w:val="000000" w:themeColor="text1"/>
          <w:sz w:val="24"/>
        </w:rPr>
        <w:lastRenderedPageBreak/>
        <w:t>Arbeitsblatt 1: Beschreibe die Körper ohne sie beim Namen zu nennen</w:t>
      </w:r>
      <w:bookmarkEnd w:id="2"/>
    </w:p>
    <w:p w:rsidR="00CB1430" w:rsidRDefault="00CB1430" w:rsidP="00CB1430">
      <w:pPr>
        <w:rPr>
          <w:sz w:val="16"/>
          <w:szCs w:val="16"/>
        </w:rPr>
      </w:pPr>
    </w:p>
    <w:p w:rsidR="00CB1430" w:rsidRDefault="00AE0E06" w:rsidP="00CB1430">
      <w:pPr>
        <w:rPr>
          <w:noProof/>
        </w:rPr>
      </w:pPr>
      <w:r>
        <w:rPr>
          <w:noProof/>
        </w:rPr>
        <w:pict>
          <v:group id="_x0000_s1038" style="position:absolute;left:0;text-align:left;margin-left:341.35pt;margin-top:.45pt;width:121.75pt;height:143.15pt;z-index:251664384" coordorigin="8244,1886" coordsize="2435,2863">
            <v:rect id="_x0000_s1039" style="position:absolute;left:8244;top:1886;width:2426;height:2780" filled="f" stroked="f"/>
            <v:group id="_x0000_s1040" style="position:absolute;left:8244;top:1886;width:2435;height:2863" coordorigin="8410,1933" coordsize="2100,2469" wrapcoords="-154 0 -154 16102 21600 16102 21600 0 -154 0">
              <v:shape id="_x0000_s1041" type="#_x0000_t75" style="position:absolute;left:8410;top:1933;width:2092;height:1856" wrapcoords="-114 0 -114 21472 21600 21472 21600 0 -114 0">
                <v:imagedata r:id="rId11" o:title="DSC_0820"/>
              </v:shape>
              <v:shape id="_x0000_s1042" type="#_x0000_t202" style="position:absolute;left:8410;top:3779;width:2100;height:623" filled="f" stroked="f">
                <v:textbox style="mso-next-textbox:#_x0000_s1042" inset="1.5mm,,1.5mm">
                  <w:txbxContent>
                    <w:p w:rsidR="00CB1430" w:rsidRPr="00706316" w:rsidRDefault="00CB1430" w:rsidP="00CB1430">
                      <w:pPr>
                        <w:spacing w:line="240" w:lineRule="auto"/>
                        <w:rPr>
                          <w:i/>
                          <w:sz w:val="20"/>
                        </w:rPr>
                      </w:pPr>
                      <w:r w:rsidRPr="00706316">
                        <w:rPr>
                          <w:i/>
                          <w:sz w:val="20"/>
                        </w:rPr>
                        <w:t xml:space="preserve">Abb. </w:t>
                      </w:r>
                      <w:r>
                        <w:rPr>
                          <w:i/>
                          <w:sz w:val="20"/>
                        </w:rPr>
                        <w:t>2</w:t>
                      </w:r>
                      <w:r w:rsidRPr="00706316">
                        <w:rPr>
                          <w:i/>
                          <w:sz w:val="20"/>
                        </w:rPr>
                        <w:t xml:space="preserve"> </w:t>
                      </w:r>
                      <w:proofErr w:type="spellStart"/>
                      <w:r w:rsidRPr="00706316">
                        <w:rPr>
                          <w:i/>
                          <w:sz w:val="20"/>
                        </w:rPr>
                        <w:t>Fühlkiste</w:t>
                      </w:r>
                      <w:proofErr w:type="spellEnd"/>
                      <w:r>
                        <w:rPr>
                          <w:i/>
                          <w:sz w:val="20"/>
                        </w:rPr>
                        <w:t xml:space="preserve"> (prä</w:t>
                      </w:r>
                      <w:r>
                        <w:rPr>
                          <w:i/>
                          <w:sz w:val="20"/>
                        </w:rPr>
                        <w:softHyphen/>
                        <w:t>pa</w:t>
                      </w:r>
                      <w:r>
                        <w:rPr>
                          <w:i/>
                          <w:sz w:val="20"/>
                        </w:rPr>
                        <w:softHyphen/>
                        <w:t>rierter Schuhkarton)</w:t>
                      </w:r>
                    </w:p>
                  </w:txbxContent>
                </v:textbox>
              </v:shape>
            </v:group>
            <w10:wrap type="square"/>
          </v:group>
        </w:pict>
      </w:r>
      <w:r>
        <w:rPr>
          <w:noProof/>
        </w:rPr>
        <w:pict>
          <v:rect id="_x0000_s1032" style="position:absolute;left:0;text-align:left;margin-left:353.5pt;margin-top:88.5pt;width:99pt;height:24.2pt;z-index:-251654144" wrapcoords="0 0 21600 0 21600 21600 0 21600 0 0" filled="f" stroked="f">
            <w10:wrap type="tight"/>
          </v:rect>
        </w:pict>
      </w:r>
      <w:r w:rsidR="00CB1430" w:rsidRPr="000A6FCB">
        <w:rPr>
          <w:noProof/>
        </w:rPr>
        <w:t>Die Schüler ertasten im ersten Arbeitsschritt verborgene Körper</w:t>
      </w:r>
      <w:r w:rsidR="00CB1430">
        <w:rPr>
          <w:noProof/>
        </w:rPr>
        <w:t>. Zum Ver</w:t>
      </w:r>
      <w:r w:rsidR="00CB1430">
        <w:rPr>
          <w:noProof/>
        </w:rPr>
        <w:softHyphen/>
        <w:t>bergen der Körper bestehen mehrere Möglich</w:t>
      </w:r>
      <w:r w:rsidR="00CB1430">
        <w:rPr>
          <w:noProof/>
        </w:rPr>
        <w:softHyphen/>
        <w:t xml:space="preserve">keiten: Tücher, Säcke oder Kisten (Abb. 2). Nach meiner Erfahrung mit den Kisten empfehle ich Stoffsäcke, da diese einfacher zu lagern und zu transportieren sind (s. </w:t>
      </w:r>
      <w:r w:rsidR="005966CA">
        <w:rPr>
          <w:noProof/>
        </w:rPr>
        <w:t xml:space="preserve">Hinweise zum </w:t>
      </w:r>
      <w:r w:rsidR="00CB1430">
        <w:rPr>
          <w:noProof/>
        </w:rPr>
        <w:t xml:space="preserve">Material). </w:t>
      </w:r>
    </w:p>
    <w:p w:rsidR="00CB1430" w:rsidRPr="00F675AD" w:rsidRDefault="00CB1430" w:rsidP="00CB1430">
      <w:pPr>
        <w:rPr>
          <w:noProof/>
          <w:sz w:val="10"/>
          <w:szCs w:val="10"/>
        </w:rPr>
      </w:pPr>
    </w:p>
    <w:p w:rsidR="00CB1430" w:rsidRDefault="00AE0E06" w:rsidP="00CB1430">
      <w:r>
        <w:rPr>
          <w:noProof/>
        </w:rPr>
        <w:pict>
          <v:group id="_x0000_s1033" style="position:absolute;left:0;text-align:left;margin-left:342.4pt;margin-top:58.2pt;width:122.05pt;height:298.1pt;z-index:-251653120" coordorigin="8083,6102" coordsize="2441,5962" wrapcoords="-133 0 -133 21219 21600 21219 21600 0 -133 0">
            <v:rect id="_x0000_s1034" style="position:absolute;left:8083;top:11360;width:2431;height:608" stroked="f"/>
            <v:group id="_x0000_s1035" style="position:absolute;left:8083;top:6102;width:2441;height:5962" coordorigin="8083,6105" coordsize="2441,5962" wrapcoords="-133 0 -133 18988 21600 18988 21600 0 -133 0">
              <v:shape id="_x0000_s1036" type="#_x0000_t75" style="position:absolute;left:8083;top:6105;width:2441;height:5258" o:preferrelative="f" wrapcoords="-133 0 -133 21538 21600 21538 21600 0 -133 0">
                <v:imagedata r:id="rId12" o:title="schülerkörper DSC_0830"/>
              </v:shape>
              <v:shape id="_x0000_s1037" type="#_x0000_t202" style="position:absolute;left:8083;top:11363;width:2431;height:704" wrapcoords="0 0 21600 0 21600 21600 0 21600 0 0" filled="f" stroked="f">
                <v:textbox style="mso-next-textbox:#_x0000_s1037">
                  <w:txbxContent>
                    <w:p w:rsidR="00CB1430" w:rsidRPr="00A81B6E" w:rsidRDefault="00CB1430" w:rsidP="00CB1430">
                      <w:pPr>
                        <w:spacing w:line="240" w:lineRule="auto"/>
                        <w:rPr>
                          <w:i/>
                          <w:sz w:val="20"/>
                        </w:rPr>
                      </w:pPr>
                      <w:r w:rsidRPr="00A81B6E">
                        <w:rPr>
                          <w:i/>
                          <w:sz w:val="20"/>
                        </w:rPr>
                        <w:t>Abb. 3: möglicher Inhalt der Kisten</w:t>
                      </w:r>
                      <w:r>
                        <w:rPr>
                          <w:i/>
                          <w:sz w:val="20"/>
                        </w:rPr>
                        <w:t>.</w:t>
                      </w:r>
                    </w:p>
                  </w:txbxContent>
                </v:textbox>
              </v:shape>
            </v:group>
            <w10:wrap type="tight"/>
          </v:group>
        </w:pict>
      </w:r>
      <w:r w:rsidR="00CB1430">
        <w:t>Zur Binnen</w:t>
      </w:r>
      <w:r w:rsidR="00CB1430">
        <w:softHyphen/>
        <w:t>dif</w:t>
      </w:r>
      <w:r w:rsidR="00CB1430">
        <w:softHyphen/>
        <w:t>ferenzierung wird darauf geachtet, dass schwächere Grup</w:t>
      </w:r>
      <w:r w:rsidR="00CB1430">
        <w:softHyphen/>
        <w:t>pen (diktatorische Gruppeneinteilung) keine zu kom</w:t>
      </w:r>
      <w:r w:rsidR="00CB1430">
        <w:softHyphen/>
        <w:t>pli</w:t>
      </w:r>
      <w:r w:rsidR="00CB1430">
        <w:softHyphen/>
        <w:t>zierten Kör</w:t>
      </w:r>
      <w:r w:rsidR="00CB1430">
        <w:softHyphen/>
        <w:t>per er</w:t>
      </w:r>
      <w:r w:rsidR="00CB1430">
        <w:rPr>
          <w:noProof/>
        </w:rPr>
        <w:softHyphen/>
      </w:r>
      <w:r w:rsidR="00CB1430">
        <w:t xml:space="preserve">halten, während </w:t>
      </w:r>
      <w:proofErr w:type="gramStart"/>
      <w:r w:rsidR="00CB1430">
        <w:t>stärkere</w:t>
      </w:r>
      <w:proofErr w:type="gramEnd"/>
      <w:r w:rsidR="00CB1430">
        <w:t xml:space="preserve"> Gruppen härtere Nüsse zu knacken be</w:t>
      </w:r>
      <w:r w:rsidR="00CB1430">
        <w:softHyphen/>
        <w:t>kommen. Daher sollten die Kartons oder Säcke identi</w:t>
      </w:r>
      <w:r w:rsidR="00CB1430">
        <w:softHyphen/>
        <w:t>fi</w:t>
      </w:r>
      <w:r w:rsidR="00CB1430">
        <w:softHyphen/>
        <w:t xml:space="preserve">zierbar sein (z.B. verschiedenfarbig). </w:t>
      </w:r>
    </w:p>
    <w:p w:rsidR="00CB1430" w:rsidRDefault="00CB1430" w:rsidP="00CB1430">
      <w:r>
        <w:t>Als weitere Binnen</w:t>
      </w:r>
      <w:r>
        <w:softHyphen/>
        <w:t>differen</w:t>
      </w:r>
      <w:r>
        <w:softHyphen/>
        <w:t xml:space="preserve">zierung wählen die Schüler frei und „versteckt“ einen </w:t>
      </w:r>
      <w:proofErr w:type="gramStart"/>
      <w:r>
        <w:t>leichte</w:t>
      </w:r>
      <w:proofErr w:type="gramEnd"/>
      <w:r>
        <w:t xml:space="preserve"> oder kompliziertere Körper aus.</w:t>
      </w:r>
    </w:p>
    <w:p w:rsidR="00CB1430" w:rsidRDefault="00CB1430" w:rsidP="00CB1430">
      <w:r>
        <w:t>Zur Verfügung stehen können Kugeln, Zylinder, Ke</w:t>
      </w:r>
      <w:r>
        <w:softHyphen/>
        <w:t>gel, Würfel, Quader, ver</w:t>
      </w:r>
      <w:r>
        <w:softHyphen/>
        <w:t>schiedene Pris</w:t>
      </w:r>
      <w:r>
        <w:rPr>
          <w:noProof/>
        </w:rPr>
        <w:softHyphen/>
      </w:r>
      <w:r>
        <w:t>men, ver</w:t>
      </w:r>
      <w:r>
        <w:softHyphen/>
        <w:t>schiedene Py</w:t>
      </w:r>
      <w:r>
        <w:softHyphen/>
        <w:t>rami</w:t>
      </w:r>
      <w:r>
        <w:softHyphen/>
        <w:t>den, Tetra</w:t>
      </w:r>
      <w:r>
        <w:softHyphen/>
        <w:t>eder, Oktaeder, Dode</w:t>
      </w:r>
      <w:r>
        <w:softHyphen/>
        <w:t>kaeder, Iko</w:t>
      </w:r>
      <w:r>
        <w:rPr>
          <w:noProof/>
        </w:rPr>
        <w:softHyphen/>
      </w:r>
      <w:r>
        <w:t xml:space="preserve">saeder sowie </w:t>
      </w:r>
      <w:proofErr w:type="spellStart"/>
      <w:r>
        <w:t>Halb</w:t>
      </w:r>
      <w:r>
        <w:softHyphen/>
        <w:t>zy</w:t>
      </w:r>
      <w:r>
        <w:softHyphen/>
        <w:t>lin</w:t>
      </w:r>
      <w:r>
        <w:softHyphen/>
        <w:t>der</w:t>
      </w:r>
      <w:proofErr w:type="spellEnd"/>
      <w:r>
        <w:t xml:space="preserve"> und einige nicht-konvexe Körper (Abb. 3). </w:t>
      </w:r>
      <w:r w:rsidRPr="00180F24">
        <w:t>Die letztgenannten Kör</w:t>
      </w:r>
      <w:r>
        <w:softHyphen/>
      </w:r>
      <w:r w:rsidRPr="00180F24">
        <w:t>per kommen nur dann zum Ein</w:t>
      </w:r>
      <w:r>
        <w:rPr>
          <w:noProof/>
        </w:rPr>
        <w:softHyphen/>
      </w:r>
      <w:r w:rsidRPr="00180F24">
        <w:t>satz, wenn eine Gruppe be</w:t>
      </w:r>
      <w:r>
        <w:softHyphen/>
      </w:r>
      <w:r w:rsidRPr="00180F24">
        <w:t>son</w:t>
      </w:r>
      <w:r>
        <w:softHyphen/>
      </w:r>
      <w:r w:rsidRPr="00180F24">
        <w:t>ders schnell sein sollte (</w:t>
      </w:r>
      <w:r>
        <w:t xml:space="preserve">weitere </w:t>
      </w:r>
      <w:r w:rsidRPr="00180F24">
        <w:t>Binnen</w:t>
      </w:r>
      <w:r w:rsidRPr="00180F24">
        <w:softHyphen/>
        <w:t>dif</w:t>
      </w:r>
      <w:r w:rsidRPr="00180F24">
        <w:softHyphen/>
        <w:t>fer</w:t>
      </w:r>
      <w:r w:rsidRPr="00180F24">
        <w:softHyphen/>
        <w:t>en</w:t>
      </w:r>
      <w:r w:rsidRPr="00180F24">
        <w:softHyphen/>
        <w:t>zierung).</w:t>
      </w:r>
    </w:p>
    <w:p w:rsidR="00CB1430" w:rsidRPr="00521649" w:rsidRDefault="00CB1430" w:rsidP="00CB1430">
      <w:pPr>
        <w:rPr>
          <w:sz w:val="2"/>
          <w:szCs w:val="2"/>
        </w:rPr>
      </w:pPr>
    </w:p>
    <w:p w:rsidR="00CB1430" w:rsidRDefault="00CB1430" w:rsidP="00CB1430">
      <w:r>
        <w:t>Die Körper werden von den Schülern zunächst haptisch „er-fasst“. Beim Er</w:t>
      </w:r>
      <w:r>
        <w:rPr>
          <w:noProof/>
        </w:rPr>
        <w:t>tasten</w:t>
      </w:r>
      <w:r>
        <w:t xml:space="preserve"> der Run</w:t>
      </w:r>
      <w:r>
        <w:rPr>
          <w:noProof/>
        </w:rPr>
        <w:softHyphen/>
      </w:r>
      <w:r>
        <w:t>dungen, Ecken und Kanten müssen die Schüler sich den Körper dreidimensional verbildlichen – ihn im wahrsten Sinne des Wortes „begreifen“. So erweitern die Schüler ihr räumliches Vorstellungsvermögen.</w:t>
      </w:r>
    </w:p>
    <w:p w:rsidR="00CB1430" w:rsidRDefault="00CB1430" w:rsidP="00CB1430"/>
    <w:p w:rsidR="00CB1430" w:rsidRDefault="00CB1430" w:rsidP="00CB1430">
      <w:r>
        <w:t>Solche mit dem Tastsinn er</w:t>
      </w:r>
      <w:r>
        <w:softHyphen/>
        <w:t>wor</w:t>
      </w:r>
      <w:r>
        <w:softHyphen/>
        <w:t>be</w:t>
      </w:r>
      <w:r>
        <w:softHyphen/>
        <w:t>nen Kennt</w:t>
      </w:r>
      <w:r>
        <w:softHyphen/>
        <w:t>nisse prägen sich ein und sind gut abrufbar. Erkennt</w:t>
      </w:r>
      <w:r>
        <w:softHyphen/>
        <w:t>nisse die sich der Schüler selbst erworben hat, wird er sich merken und auch aus</w:t>
      </w:r>
      <w:r>
        <w:rPr>
          <w:noProof/>
        </w:rPr>
        <w:softHyphen/>
      </w:r>
      <w:r>
        <w:t>bauen wollen (sinngemäß nach Prof. Dr. Dr. M. Spitzer,</w:t>
      </w:r>
      <w:r w:rsidRPr="006E2AE2">
        <w:t xml:space="preserve"> </w:t>
      </w:r>
      <w:proofErr w:type="spellStart"/>
      <w:r>
        <w:t>Hirn</w:t>
      </w:r>
      <w:r>
        <w:softHyphen/>
        <w:t>forschung</w:t>
      </w:r>
      <w:proofErr w:type="spellEnd"/>
      <w:r>
        <w:t>). Damit wird eine Basis zur Freude an der Geo</w:t>
      </w:r>
      <w:r>
        <w:softHyphen/>
        <w:t>me</w:t>
      </w:r>
      <w:r>
        <w:softHyphen/>
        <w:t>trie</w:t>
      </w:r>
      <w:r w:rsidRPr="00113EE0">
        <w:t xml:space="preserve"> </w:t>
      </w:r>
      <w:r>
        <w:t>gelegt.</w:t>
      </w:r>
    </w:p>
    <w:p w:rsidR="00CB1430" w:rsidRPr="009F5E45" w:rsidRDefault="00CB1430" w:rsidP="00CB1430">
      <w:pPr>
        <w:rPr>
          <w:sz w:val="16"/>
          <w:szCs w:val="16"/>
        </w:rPr>
      </w:pPr>
    </w:p>
    <w:p w:rsidR="00CB1430" w:rsidRDefault="00CB1430" w:rsidP="00CB1430">
      <w:r>
        <w:t xml:space="preserve">Die </w:t>
      </w:r>
      <w:r w:rsidRPr="00357937">
        <w:rPr>
          <w:b/>
        </w:rPr>
        <w:t>zuhörenden Schüler</w:t>
      </w:r>
      <w:r>
        <w:t xml:space="preserve"> machen eine abstraktere Lernerfahrung: sie müssen sich den Körper im Geiste vorstellen und Fragen formulieren und beschäftigen sich daher ebenso intensiv mit den Merkmalen und Unterschieden der Körper.</w:t>
      </w:r>
    </w:p>
    <w:p w:rsidR="00CB1430" w:rsidRPr="009F5E45" w:rsidRDefault="00CB1430" w:rsidP="00CB1430">
      <w:pPr>
        <w:rPr>
          <w:sz w:val="16"/>
          <w:szCs w:val="16"/>
        </w:rPr>
      </w:pPr>
    </w:p>
    <w:p w:rsidR="00CB1430" w:rsidRDefault="00CB1430" w:rsidP="00CB1430">
      <w:r>
        <w:t>Der Um</w:t>
      </w:r>
      <w:r>
        <w:softHyphen/>
        <w:t>gang mit den Körpern hilft dem Schüler, Formen und Figuren be</w:t>
      </w:r>
      <w:r>
        <w:softHyphen/>
        <w:t>wusst als Teil sei</w:t>
      </w:r>
      <w:r>
        <w:rPr>
          <w:noProof/>
        </w:rPr>
        <w:softHyphen/>
      </w:r>
      <w:r>
        <w:t>ner Umwelt wahrzunehmen, so dass die Schulgeometrie in den Alltag des Schülers eingebunden wird.</w:t>
      </w:r>
    </w:p>
    <w:p w:rsidR="00CB1430" w:rsidRPr="009F5E45" w:rsidRDefault="00CB1430" w:rsidP="00CB1430">
      <w:pPr>
        <w:rPr>
          <w:sz w:val="16"/>
          <w:szCs w:val="16"/>
        </w:rPr>
      </w:pPr>
    </w:p>
    <w:p w:rsidR="00CB1430" w:rsidRDefault="00CB1430" w:rsidP="00CB1430">
      <w:r>
        <w:t>Nachdem die Schüler geometrische Körper durch Ertasten, Ver</w:t>
      </w:r>
      <w:r>
        <w:softHyphen/>
        <w:t>glei</w:t>
      </w:r>
      <w:r>
        <w:softHyphen/>
        <w:t>chen und Zuordnen kennen ge</w:t>
      </w:r>
      <w:r>
        <w:rPr>
          <w:noProof/>
        </w:rPr>
        <w:softHyphen/>
      </w:r>
      <w:r>
        <w:t>lernt und erforscht sowie mit</w:t>
      </w:r>
      <w:r>
        <w:softHyphen/>
        <w:t>einander darüber diskutiert haben, sind Kenntnisse über die geo</w:t>
      </w:r>
      <w:r>
        <w:softHyphen/>
        <w:t>metri</w:t>
      </w:r>
      <w:r>
        <w:softHyphen/>
        <w:t xml:space="preserve">schen Körper so tief vorhanden, dass sämtliche weitere Stunden der </w:t>
      </w:r>
      <w:r>
        <w:lastRenderedPageBreak/>
        <w:t>Unterrichts</w:t>
      </w:r>
      <w:r>
        <w:softHyphen/>
        <w:t xml:space="preserve">einheit „Dreidimensionale Geometrie“ entschieden schneller begriffen werden. Eine Sammlung der Körper sollte über die gesamte Unterrichtsreihe griffbereit sein, damit diese Erfahrungen auch bei schwachen Schülern direkt wieder abgerufen, bzw. wiederholt und weiter vertieft werden. Interessant ist, dass auch Schüler, die keinen </w:t>
      </w:r>
      <w:proofErr w:type="spellStart"/>
      <w:r>
        <w:t>Spass</w:t>
      </w:r>
      <w:proofErr w:type="spellEnd"/>
      <w:r>
        <w:t xml:space="preserve"> an Mathe haben, gerne mit dem Material arbeiten und mühelos viele Erkenntnisse gewinnen.</w:t>
      </w:r>
    </w:p>
    <w:p w:rsidR="00CB1430" w:rsidRPr="009F5E45" w:rsidRDefault="00CB1430" w:rsidP="00CB1430">
      <w:pPr>
        <w:rPr>
          <w:sz w:val="16"/>
          <w:szCs w:val="16"/>
        </w:rPr>
      </w:pPr>
    </w:p>
    <w:p w:rsidR="00CB1430" w:rsidRPr="00277F8C" w:rsidRDefault="00CB1430" w:rsidP="00CB1430">
      <w:r w:rsidRPr="00277F8C">
        <w:t>Sollten einige Gruppen sehr schnell sein, so</w:t>
      </w:r>
      <w:r>
        <w:t xml:space="preserve"> können diese als weitere Binnendifferenzierung motiviert werden, den </w:t>
      </w:r>
      <w:proofErr w:type="spellStart"/>
      <w:r w:rsidRPr="003522D3">
        <w:rPr>
          <w:b/>
        </w:rPr>
        <w:t>Eulerschen</w:t>
      </w:r>
      <w:proofErr w:type="spellEnd"/>
      <w:r w:rsidRPr="003522D3">
        <w:rPr>
          <w:b/>
        </w:rPr>
        <w:t xml:space="preserve"> </w:t>
      </w:r>
      <w:proofErr w:type="spellStart"/>
      <w:r w:rsidRPr="003522D3">
        <w:rPr>
          <w:b/>
        </w:rPr>
        <w:t>Poly</w:t>
      </w:r>
      <w:r w:rsidRPr="003522D3">
        <w:rPr>
          <w:b/>
          <w:noProof/>
        </w:rPr>
        <w:softHyphen/>
      </w:r>
      <w:r w:rsidRPr="003522D3">
        <w:rPr>
          <w:b/>
        </w:rPr>
        <w:t>eder</w:t>
      </w:r>
      <w:r w:rsidRPr="003522D3">
        <w:rPr>
          <w:b/>
          <w:noProof/>
        </w:rPr>
        <w:softHyphen/>
      </w:r>
      <w:r w:rsidRPr="003522D3">
        <w:rPr>
          <w:b/>
        </w:rPr>
        <w:t>satz</w:t>
      </w:r>
      <w:proofErr w:type="spellEnd"/>
      <w:r w:rsidRPr="00277F8C">
        <w:t xml:space="preserve"> zu entdecken: Seien E die Anzahl der </w:t>
      </w:r>
      <w:hyperlink r:id="rId13" w:tooltip="Ecke" w:history="1">
        <w:r w:rsidRPr="00277F8C">
          <w:t>Ecken</w:t>
        </w:r>
      </w:hyperlink>
      <w:r w:rsidRPr="00277F8C">
        <w:t xml:space="preserve">, F die Anzahl der </w:t>
      </w:r>
      <w:hyperlink r:id="rId14" w:tooltip="Fläche" w:history="1">
        <w:r w:rsidRPr="00277F8C">
          <w:t>Flächen</w:t>
        </w:r>
      </w:hyperlink>
      <w:r w:rsidRPr="00277F8C">
        <w:t xml:space="preserve"> und K die An</w:t>
      </w:r>
      <w:r>
        <w:rPr>
          <w:noProof/>
        </w:rPr>
        <w:softHyphen/>
      </w:r>
      <w:r w:rsidRPr="00277F8C">
        <w:t>zahl der Kanten eines beschränkten, konvexen Polyeders, dann gilt:   F + E – K = 2</w:t>
      </w:r>
    </w:p>
    <w:p w:rsidR="00CB1430" w:rsidRPr="00277F8C" w:rsidRDefault="00CB1430" w:rsidP="00CB1430">
      <w:r>
        <w:t>Didaktisch reduziert</w:t>
      </w:r>
      <w:r w:rsidRPr="00277F8C">
        <w:t xml:space="preserve">: Wenn der Körper keine Krümmungen </w:t>
      </w:r>
      <w:r>
        <w:t xml:space="preserve">hat </w:t>
      </w:r>
      <w:r w:rsidRPr="00277F8C">
        <w:t xml:space="preserve">(also nur aus geraden Linien besteht) und wenn er keine Löcher, Hohlräume oder Beulen </w:t>
      </w:r>
      <w:r>
        <w:t>hat</w:t>
      </w:r>
      <w:r w:rsidRPr="00277F8C">
        <w:t>, dann gilt:</w:t>
      </w:r>
    </w:p>
    <w:p w:rsidR="00CB1430" w:rsidRDefault="00CB1430" w:rsidP="00CB1430">
      <w:r w:rsidRPr="00277F8C">
        <w:t>Anzahl der Flächen + Anzahl der Ecken – Anzahl der Kanten = 2</w:t>
      </w:r>
    </w:p>
    <w:p w:rsidR="00CB1430" w:rsidRDefault="00CB1430" w:rsidP="00CB1430">
      <w:pPr>
        <w:rPr>
          <w:sz w:val="16"/>
          <w:szCs w:val="16"/>
        </w:rPr>
      </w:pPr>
    </w:p>
    <w:p w:rsidR="00CB1430" w:rsidRPr="00723CA9" w:rsidRDefault="00CB1430" w:rsidP="00CB1430">
      <w:r w:rsidRPr="00822F10">
        <w:t>Das Zeitmanagement ist bei hoher Schüleraktivität grundsätzlich eine Herausforderung. Hin</w:t>
      </w:r>
      <w:r>
        <w:softHyphen/>
      </w:r>
      <w:r w:rsidRPr="00822F10">
        <w:t xml:space="preserve">zu kommen die bei </w:t>
      </w:r>
      <w:r>
        <w:t>BFS-Klassen</w:t>
      </w:r>
      <w:r w:rsidRPr="00822F10">
        <w:t xml:space="preserve"> herrschenden Disziplinprobleme und Leistungsdifferenzen.</w:t>
      </w:r>
      <w:r>
        <w:t xml:space="preserve"> Diese Stunde habe ich nun drei Mal gehalten und die Erfahrung gemacht, dass die Schüler fasziniert und motiviert arbeiten.</w:t>
      </w:r>
    </w:p>
    <w:p w:rsidR="00CB1430" w:rsidRDefault="00CB1430" w:rsidP="00CB1430">
      <w:r w:rsidRPr="00FD3F60">
        <w:t>Nach spätestens 30 Minuten wird der erste Teil der Gruppenarbeit beendet</w:t>
      </w:r>
      <w:r>
        <w:t>. Dabei kann auf eine Besprechung und Ergebnissicherung der Arbeitsphase 1 (Tasten und Be</w:t>
      </w:r>
      <w:r>
        <w:softHyphen/>
        <w:t>schrei</w:t>
      </w:r>
      <w:r>
        <w:rPr>
          <w:noProof/>
        </w:rPr>
        <w:softHyphen/>
      </w:r>
      <w:r>
        <w:t>ben bzw. Fragen), verzichtet und</w:t>
      </w:r>
      <w:r w:rsidRPr="00723CA9">
        <w:t xml:space="preserve"> das zweite Arbeitsblatt individuell an </w:t>
      </w:r>
      <w:r>
        <w:t>einzelne</w:t>
      </w:r>
      <w:r w:rsidRPr="00723CA9">
        <w:t xml:space="preserve"> Grup</w:t>
      </w:r>
      <w:r>
        <w:rPr>
          <w:noProof/>
        </w:rPr>
        <w:softHyphen/>
      </w:r>
      <w:r w:rsidRPr="00723CA9">
        <w:t xml:space="preserve">pen </w:t>
      </w:r>
      <w:r>
        <w:t>verteilt werden. Hierdurch werden die Schüler nicht in ihrer Arbeitsphase unterbrochen und der individuelle Zeitbedarf der Schüler berücksichtigt  (Binnen</w:t>
      </w:r>
      <w:r>
        <w:softHyphen/>
        <w:t>diffe</w:t>
      </w:r>
      <w:r>
        <w:softHyphen/>
        <w:t>renzie</w:t>
      </w:r>
      <w:r>
        <w:softHyphen/>
        <w:t>rung).</w:t>
      </w:r>
    </w:p>
    <w:p w:rsidR="00CB1430" w:rsidRDefault="00CB1430" w:rsidP="00CB1430"/>
    <w:p w:rsidR="00CB1430" w:rsidRDefault="00CB1430" w:rsidP="00CB1430">
      <w:r>
        <w:t>Sollten die Schüler mehr Zeit benötigen, so kann das zweite Arbeitsblatt problemlos in einer weiteren Stunde verwendet werden.</w:t>
      </w:r>
    </w:p>
    <w:p w:rsidR="00CB1430" w:rsidRDefault="00CB1430" w:rsidP="00CB1430">
      <w:pPr>
        <w:rPr>
          <w:sz w:val="16"/>
          <w:szCs w:val="16"/>
        </w:rPr>
      </w:pPr>
    </w:p>
    <w:p w:rsidR="00CB1430" w:rsidRPr="00E47990" w:rsidRDefault="00CB1430" w:rsidP="00CB1430">
      <w:r w:rsidRPr="00E47990">
        <w:t>Fertige Tabellen werden mit Hilfe von Magneten an der linken Tafel ausgestellt. Diese Form der selbsttätigen Ergebnissicherung animiert die Schüler zu selbstständigem Den</w:t>
      </w:r>
      <w:r w:rsidRPr="00E47990">
        <w:softHyphen/>
        <w:t>ken und kritischem Hinterfragen.</w:t>
      </w:r>
    </w:p>
    <w:p w:rsidR="00CB1430" w:rsidRDefault="00CB1430" w:rsidP="00CB1430">
      <w:pPr>
        <w:rPr>
          <w:sz w:val="16"/>
          <w:szCs w:val="16"/>
        </w:rPr>
      </w:pPr>
    </w:p>
    <w:p w:rsidR="00CB1430" w:rsidRPr="00E47990" w:rsidRDefault="00CB1430" w:rsidP="00CB1430">
      <w:pPr>
        <w:pStyle w:val="berschrift3"/>
        <w:rPr>
          <w:b w:val="0"/>
          <w:i/>
          <w:color w:val="000000" w:themeColor="text1"/>
          <w:sz w:val="24"/>
        </w:rPr>
      </w:pPr>
      <w:bookmarkStart w:id="3" w:name="_Toc357623009"/>
      <w:r w:rsidRPr="00E47990">
        <w:rPr>
          <w:b w:val="0"/>
          <w:i/>
          <w:color w:val="000000" w:themeColor="text1"/>
          <w:sz w:val="24"/>
        </w:rPr>
        <w:t>Hinweise zum benötigten Material</w:t>
      </w:r>
      <w:bookmarkEnd w:id="3"/>
      <w:r w:rsidRPr="00E47990">
        <w:rPr>
          <w:b w:val="0"/>
          <w:i/>
          <w:color w:val="000000" w:themeColor="text1"/>
          <w:sz w:val="24"/>
        </w:rPr>
        <w:t xml:space="preserve"> </w:t>
      </w:r>
    </w:p>
    <w:p w:rsidR="00CB1430" w:rsidRDefault="00CB1430" w:rsidP="00CB1430">
      <w:pPr>
        <w:rPr>
          <w:sz w:val="16"/>
          <w:szCs w:val="16"/>
        </w:rPr>
      </w:pPr>
    </w:p>
    <w:p w:rsidR="00CB1430" w:rsidRDefault="00CB1430" w:rsidP="00CB1430">
      <w:pPr>
        <w:rPr>
          <w:noProof/>
        </w:rPr>
      </w:pPr>
      <w:r w:rsidRPr="003A560C">
        <w:rPr>
          <w:b/>
          <w:noProof/>
        </w:rPr>
        <w:t>Stoffsäcke oder Kisten</w:t>
      </w:r>
      <w:r>
        <w:rPr>
          <w:noProof/>
        </w:rPr>
        <w:t xml:space="preserve"> (Abb. 2) können vor der Stunde binnendifferenziert befüllt und zu Beginn der Gruppenarbeit ein</w:t>
      </w:r>
      <w:r>
        <w:softHyphen/>
      </w:r>
      <w:r>
        <w:rPr>
          <w:noProof/>
        </w:rPr>
        <w:t>fach ver</w:t>
      </w:r>
      <w:r>
        <w:rPr>
          <w:noProof/>
        </w:rPr>
        <w:softHyphen/>
        <w:t>teilt werden und die Körper können nicht einfach aufgedeckt werden, wie es bei der Verwendung von Tüchern der Fall ist. Ich empfehle aus folgenden Gründen die Verwendung von Stoffsäcken:</w:t>
      </w:r>
    </w:p>
    <w:p w:rsidR="00CB1430" w:rsidRPr="00F675AD" w:rsidRDefault="00CB1430" w:rsidP="00CB1430">
      <w:pPr>
        <w:rPr>
          <w:noProof/>
          <w:sz w:val="10"/>
          <w:szCs w:val="10"/>
        </w:rPr>
      </w:pPr>
    </w:p>
    <w:p w:rsidR="00CB1430" w:rsidRDefault="00CB1430" w:rsidP="00CB1430">
      <w:pPr>
        <w:rPr>
          <w:noProof/>
        </w:rPr>
      </w:pPr>
      <w:r>
        <w:rPr>
          <w:noProof/>
        </w:rPr>
        <w:t xml:space="preserve">Kisten sind zwar das eleganteste Versteck, denn </w:t>
      </w:r>
    </w:p>
    <w:p w:rsidR="00CB1430" w:rsidRDefault="00CB1430" w:rsidP="00CB1430">
      <w:pPr>
        <w:rPr>
          <w:noProof/>
        </w:rPr>
      </w:pPr>
      <w:r>
        <w:rPr>
          <w:noProof/>
        </w:rPr>
        <w:t xml:space="preserve">- Die Körper können von aussen nicht erahnt, bzw. durch Spannen des Stoffes erkannt werden. </w:t>
      </w:r>
    </w:p>
    <w:p w:rsidR="00CB1430" w:rsidRDefault="00CB1430" w:rsidP="00CB1430">
      <w:pPr>
        <w:rPr>
          <w:noProof/>
        </w:rPr>
      </w:pPr>
      <w:r>
        <w:rPr>
          <w:noProof/>
        </w:rPr>
        <w:t>- Die Schüler können kompliziertere Kör</w:t>
      </w:r>
      <w:r>
        <w:rPr>
          <w:noProof/>
        </w:rPr>
        <w:softHyphen/>
        <w:t>per zum „weiterreichen“ an Team</w:t>
      </w:r>
      <w:r>
        <w:softHyphen/>
      </w:r>
      <w:r>
        <w:rPr>
          <w:noProof/>
        </w:rPr>
        <w:t>kol</w:t>
      </w:r>
      <w:r>
        <w:softHyphen/>
      </w:r>
      <w:r>
        <w:rPr>
          <w:noProof/>
        </w:rPr>
        <w:t>le</w:t>
      </w:r>
      <w:r>
        <w:softHyphen/>
      </w:r>
      <w:r>
        <w:rPr>
          <w:noProof/>
        </w:rPr>
        <w:t xml:space="preserve">gen auf bestimmten Plätzen ablegen („Fühl du mal, was das sein soll“) </w:t>
      </w:r>
    </w:p>
    <w:p w:rsidR="00CB1430" w:rsidRDefault="00CB1430" w:rsidP="00CB1430">
      <w:pPr>
        <w:rPr>
          <w:noProof/>
        </w:rPr>
      </w:pPr>
      <w:r>
        <w:rPr>
          <w:noProof/>
        </w:rPr>
        <w:lastRenderedPageBreak/>
        <w:t>- Die Kisten werden von den Schülern als aufwendiges Material anerkannt. Das erhöht die Motivation der Schüler und auch die Hemmschwelle einfach hineinzuschauen oder den Körper hervorzuholen.</w:t>
      </w:r>
    </w:p>
    <w:p w:rsidR="00CB1430" w:rsidRPr="00F675AD" w:rsidRDefault="00CB1430" w:rsidP="00CB1430">
      <w:pPr>
        <w:rPr>
          <w:noProof/>
          <w:sz w:val="10"/>
          <w:szCs w:val="10"/>
        </w:rPr>
      </w:pPr>
    </w:p>
    <w:p w:rsidR="00CB1430" w:rsidRDefault="00CB1430" w:rsidP="00CB1430">
      <w:pPr>
        <w:rPr>
          <w:noProof/>
        </w:rPr>
      </w:pPr>
      <w:r>
        <w:rPr>
          <w:noProof/>
        </w:rPr>
        <w:t>Allerdings ist die Herstellung der Kisten (z. B. aus Schuhkartons, Stoff, Tacker &amp; Klebeband), vor allem aber der Aufwand für Lagerung und Transport der Kisten zu aufwändig: Die 6 Schuhkartons füllen zwei Bananenkartons – und das weitere Material muss auch transportiert werden.</w:t>
      </w:r>
    </w:p>
    <w:p w:rsidR="00CB1430" w:rsidRPr="005038CD" w:rsidRDefault="00CB1430" w:rsidP="00CB1430">
      <w:pPr>
        <w:rPr>
          <w:sz w:val="10"/>
          <w:szCs w:val="10"/>
        </w:rPr>
      </w:pPr>
    </w:p>
    <w:p w:rsidR="00CB1430" w:rsidRDefault="00CB1430" w:rsidP="00CB1430">
      <w:r>
        <w:t xml:space="preserve">Die von mir zusammengesuchten und teilweise selbst hergestellten </w:t>
      </w:r>
      <w:r w:rsidRPr="005F1843">
        <w:rPr>
          <w:b/>
        </w:rPr>
        <w:t>Körper</w:t>
      </w:r>
      <w:r>
        <w:t xml:space="preserve"> (Abb. 3) haben gegenüber den käuflich zu erwerbenden „Montessori-Körpern“ einen großen Nachteil: Die Seiten- bzw. Schattenflächen stehen bei meinen Körpern in kei</w:t>
      </w:r>
      <w:r>
        <w:softHyphen/>
        <w:t>nerlei Verhältnis zueinander – während diese bei den käuflich zu erwerbenden Körpern zwecks Vergleichsmöglichkeiten der Grund- oder Oberflächen, bzw. des Volumens auf</w:t>
      </w:r>
      <w:r>
        <w:softHyphen/>
        <w:t>ein</w:t>
      </w:r>
      <w:r>
        <w:softHyphen/>
        <w:t>an</w:t>
      </w:r>
      <w:r>
        <w:softHyphen/>
        <w:t xml:space="preserve">der abgestimmt sind. </w:t>
      </w:r>
    </w:p>
    <w:p w:rsidR="00CB1430" w:rsidRDefault="00CB1430" w:rsidP="00CB1430">
      <w:r>
        <w:t>Die „</w:t>
      </w:r>
      <w:proofErr w:type="spellStart"/>
      <w:r>
        <w:t>Montessouri</w:t>
      </w:r>
      <w:proofErr w:type="spellEnd"/>
      <w:r>
        <w:t xml:space="preserve">-Körper“ werden oft sehr teuer verkauft. Nach längerer Suche habe ich kostengünstigere Angebote ausschließlich bei der Firma </w:t>
      </w:r>
      <w:proofErr w:type="spellStart"/>
      <w:r>
        <w:t>Betzold</w:t>
      </w:r>
      <w:proofErr w:type="spellEnd"/>
      <w:r>
        <w:t xml:space="preserve"> gefunden.</w:t>
      </w:r>
    </w:p>
    <w:p w:rsidR="00CB1430" w:rsidRPr="005038CD" w:rsidRDefault="00CB1430" w:rsidP="00CB1430">
      <w:pPr>
        <w:rPr>
          <w:sz w:val="10"/>
          <w:szCs w:val="10"/>
        </w:rPr>
      </w:pPr>
    </w:p>
    <w:p w:rsidR="00CB1430" w:rsidRDefault="00CB1430" w:rsidP="00CB1430">
      <w:r>
        <w:t xml:space="preserve">Die </w:t>
      </w:r>
      <w:r w:rsidRPr="005F1843">
        <w:rPr>
          <w:b/>
        </w:rPr>
        <w:t>Farben der Körper</w:t>
      </w:r>
      <w:r>
        <w:t xml:space="preserve"> sind für eine einfachere Zuordnung bzw. Benennung und Diskussion (soweit möglich) nicht willkürlich gewählt: alle Zylinder haben dieselbe Farbe, alle Kegel eine weitere, </w:t>
      </w:r>
      <w:proofErr w:type="spellStart"/>
      <w:r>
        <w:t>etc</w:t>
      </w:r>
      <w:proofErr w:type="spellEnd"/>
      <w:r>
        <w:t>… Jede Gruppe von Körpern hat also eine bestimmte Farbe. (s. Abb. 2 und die tabellarische Auflistung der Körper). Bei der Ergebnissicherung am Overhead (Tabelle) sollten die Farben der Folienstifte denen der jeweiligen Körper entsprechen.</w:t>
      </w:r>
    </w:p>
    <w:p w:rsidR="00CB1430" w:rsidRPr="005038CD" w:rsidRDefault="00CB1430" w:rsidP="00CB1430">
      <w:pPr>
        <w:rPr>
          <w:sz w:val="10"/>
          <w:szCs w:val="10"/>
        </w:rPr>
      </w:pPr>
    </w:p>
    <w:p w:rsidR="00CB1430" w:rsidRDefault="00CB1430" w:rsidP="00CB1430">
      <w:r>
        <w:t xml:space="preserve">Als </w:t>
      </w:r>
      <w:r w:rsidRPr="005F1843">
        <w:rPr>
          <w:b/>
        </w:rPr>
        <w:t>weiteres Anschauungsmaterial</w:t>
      </w:r>
      <w:r>
        <w:t xml:space="preserve"> stehen neben den „Schülerkörpern“ (Abb. 4) weitere Mo</w:t>
      </w:r>
      <w:r>
        <w:rPr>
          <w:noProof/>
        </w:rPr>
        <w:softHyphen/>
      </w:r>
      <w:r>
        <w:t>dell</w:t>
      </w:r>
      <w:r>
        <w:rPr>
          <w:noProof/>
        </w:rPr>
        <w:softHyphen/>
      </w:r>
      <w:r>
        <w:t>körper (Abb. 1: Platonische Körper), sowie die Verpackungsmaterialien (Abb. 4) zur Verfügung. Her</w:t>
      </w:r>
      <w:r>
        <w:rPr>
          <w:noProof/>
        </w:rPr>
        <w:softHyphen/>
      </w:r>
      <w:r>
        <w:t>vor</w:t>
      </w:r>
      <w:r>
        <w:rPr>
          <w:noProof/>
        </w:rPr>
        <w:softHyphen/>
      </w:r>
      <w:r>
        <w:t>zu</w:t>
      </w:r>
      <w:r>
        <w:rPr>
          <w:noProof/>
        </w:rPr>
        <w:softHyphen/>
      </w:r>
      <w:r>
        <w:t>he</w:t>
      </w:r>
      <w:r>
        <w:rPr>
          <w:noProof/>
        </w:rPr>
        <w:softHyphen/>
      </w:r>
      <w:r>
        <w:t xml:space="preserve">ben ist das Material von </w:t>
      </w:r>
      <w:proofErr w:type="spellStart"/>
      <w:r>
        <w:t>Geomag</w:t>
      </w:r>
      <w:proofErr w:type="spellEnd"/>
      <w:r w:rsidRPr="00480DA3">
        <w:rPr>
          <w:vertAlign w:val="superscript"/>
        </w:rPr>
        <w:t>®</w:t>
      </w:r>
      <w:r>
        <w:rPr>
          <w:vertAlign w:val="superscript"/>
        </w:rPr>
        <w:t xml:space="preserve"> </w:t>
      </w:r>
      <w:r>
        <w:t>(Abb. 1, Körper 1, 3 und 5): Magnetstangen stel</w:t>
      </w:r>
      <w:r>
        <w:rPr>
          <w:noProof/>
        </w:rPr>
        <w:softHyphen/>
      </w:r>
      <w:r>
        <w:t>len die Kan</w:t>
      </w:r>
      <w:r>
        <w:rPr>
          <w:noProof/>
        </w:rPr>
        <w:softHyphen/>
      </w:r>
      <w:r>
        <w:t>ten eines Körpers dar und Metallkugeln die Ecken. Mit diesem Material lassen sich be</w:t>
      </w:r>
      <w:r>
        <w:rPr>
          <w:noProof/>
        </w:rPr>
        <w:softHyphen/>
      </w:r>
      <w:r>
        <w:t>lie</w:t>
      </w:r>
      <w:r>
        <w:rPr>
          <w:noProof/>
        </w:rPr>
        <w:softHyphen/>
      </w:r>
      <w:r>
        <w:t>bige auf Dreiecken basierende Körper herstellen.</w:t>
      </w:r>
    </w:p>
    <w:p w:rsidR="00CB1430" w:rsidRPr="005038CD" w:rsidRDefault="00CB1430" w:rsidP="00CB1430">
      <w:pPr>
        <w:rPr>
          <w:sz w:val="10"/>
          <w:szCs w:val="10"/>
        </w:rPr>
      </w:pPr>
      <w:bookmarkStart w:id="4" w:name="_Toc357623010"/>
    </w:p>
    <w:p w:rsidR="00CB1430" w:rsidRPr="00E47990" w:rsidRDefault="00CB1430" w:rsidP="00CB1430">
      <w:pPr>
        <w:pStyle w:val="berschrift3"/>
        <w:rPr>
          <w:b w:val="0"/>
          <w:i/>
          <w:color w:val="000000" w:themeColor="text1"/>
          <w:sz w:val="24"/>
        </w:rPr>
      </w:pPr>
      <w:r w:rsidRPr="00E47990">
        <w:rPr>
          <w:b w:val="0"/>
          <w:i/>
          <w:color w:val="000000" w:themeColor="text1"/>
          <w:sz w:val="24"/>
        </w:rPr>
        <w:t>Arbeitsblatt 2: Finde passende Verpackungen (Netze) für die Körper</w:t>
      </w:r>
      <w:bookmarkEnd w:id="4"/>
    </w:p>
    <w:p w:rsidR="00CB1430" w:rsidRPr="00B74245" w:rsidRDefault="00CB1430" w:rsidP="00CB1430">
      <w:pPr>
        <w:spacing w:line="288" w:lineRule="auto"/>
        <w:rPr>
          <w:sz w:val="16"/>
          <w:szCs w:val="16"/>
        </w:rPr>
      </w:pPr>
    </w:p>
    <w:p w:rsidR="00CB1430" w:rsidRPr="00723CA9" w:rsidRDefault="00AE0E06" w:rsidP="00CB1430">
      <w:r w:rsidRPr="00AE0E06">
        <w:rPr>
          <w:noProof/>
          <w:sz w:val="16"/>
          <w:szCs w:val="16"/>
        </w:rPr>
        <w:pict>
          <v:group id="_x0000_s1029" style="position:absolute;left:0;text-align:left;margin-left:376.65pt;margin-top:4.6pt;width:106.7pt;height:160.75pt;z-index:-251655168" coordorigin="8699,12491" coordsize="2134,3215" wrapcoords="-152 0 -152 21499 21600 21499 21600 17764 21144 0 -152 0">
            <v:shape id="_x0000_s1030" type="#_x0000_t202" style="position:absolute;left:8699;top:15125;width:2134;height:581" stroked="f">
              <v:textbox style="mso-next-textbox:#_x0000_s1030" inset=",.3mm,,.3mm">
                <w:txbxContent>
                  <w:p w:rsidR="00CB1430" w:rsidRPr="00DB3CBA" w:rsidRDefault="00CB1430" w:rsidP="00CB1430">
                    <w:pPr>
                      <w:spacing w:line="240" w:lineRule="auto"/>
                      <w:rPr>
                        <w:i/>
                        <w:sz w:val="20"/>
                      </w:rPr>
                    </w:pPr>
                    <w:r w:rsidRPr="00DB3CBA">
                      <w:rPr>
                        <w:i/>
                        <w:sz w:val="20"/>
                      </w:rPr>
                      <w:t>Abb. 4: Alltagsgegenstände</w:t>
                    </w:r>
                    <w:r>
                      <w:rPr>
                        <w:i/>
                        <w:sz w:val="20"/>
                      </w:rPr>
                      <w:t>.</w:t>
                    </w:r>
                  </w:p>
                </w:txbxContent>
              </v:textbox>
            </v:shape>
            <v:shape id="_x0000_s1031" type="#_x0000_t75" style="position:absolute;left:8711;top:12491;width:2056;height:2623" wrapcoords="-110 0 -110 21504 21600 21504 21600 0 -110 0">
              <v:imagedata r:id="rId15" o:title="alltagsgegenstände DSC_0827"/>
            </v:shape>
            <w10:wrap type="tight"/>
          </v:group>
        </w:pict>
      </w:r>
      <w:r w:rsidR="00CB1430">
        <w:t>Als</w:t>
      </w:r>
      <w:r w:rsidR="00CB1430" w:rsidRPr="00723CA9">
        <w:t xml:space="preserve"> Motivation</w:t>
      </w:r>
      <w:r w:rsidR="00CB1430">
        <w:t xml:space="preserve"> zum zweiten Arbeitsschritt wird den Schülern mitgeteilt</w:t>
      </w:r>
      <w:r w:rsidR="00CB1430" w:rsidRPr="00723CA9">
        <w:t xml:space="preserve">: </w:t>
      </w:r>
      <w:r w:rsidR="00CB1430">
        <w:t>N</w:t>
      </w:r>
      <w:r w:rsidR="00CB1430" w:rsidRPr="00723CA9">
        <w:t>un habt Ihr die unterschiedlichen Körper begriffen</w:t>
      </w:r>
      <w:r w:rsidR="00CB1430">
        <w:t>, jetzt</w:t>
      </w:r>
      <w:r w:rsidR="00CB1430" w:rsidRPr="00723CA9">
        <w:t xml:space="preserve"> werden </w:t>
      </w:r>
      <w:r w:rsidR="00CB1430" w:rsidRPr="000766A3">
        <w:t xml:space="preserve">welche gebastelt - dann schaffen wir </w:t>
      </w:r>
      <w:r w:rsidR="00CB1430">
        <w:t xml:space="preserve">es </w:t>
      </w:r>
      <w:r w:rsidR="00CB1430" w:rsidRPr="000766A3">
        <w:t>auch</w:t>
      </w:r>
      <w:r w:rsidR="00CB1430">
        <w:t>,</w:t>
      </w:r>
      <w:r w:rsidR="00CB1430" w:rsidRPr="000766A3">
        <w:t xml:space="preserve"> einen Fußball zu basteln.</w:t>
      </w:r>
      <w:r w:rsidR="00CB1430" w:rsidRPr="00723CA9">
        <w:t xml:space="preserve"> </w:t>
      </w:r>
    </w:p>
    <w:p w:rsidR="00CB1430" w:rsidRDefault="00CB1430" w:rsidP="00CB1430">
      <w:r w:rsidRPr="00D841BF">
        <w:t>Für Gruppen, die mit der Aufgabenstellung sehr große Probleme ha</w:t>
      </w:r>
      <w:r>
        <w:softHyphen/>
      </w:r>
      <w:r w:rsidRPr="00D841BF">
        <w:t>ben gibt es</w:t>
      </w:r>
      <w:r>
        <w:t xml:space="preserve"> Alltagsgegenstände (Verpackungen) zum Zerschneiden als Hilfestellung (Abb. 4).</w:t>
      </w:r>
    </w:p>
    <w:p w:rsidR="00CB1430" w:rsidRDefault="00CB1430" w:rsidP="00CB1430">
      <w:r>
        <w:t>Das Entwickeln der Netze, also das gedankliche bzw. reale Nach</w:t>
      </w:r>
      <w:r>
        <w:softHyphen/>
        <w:t>bauen der Körper erfordert einen weiteren kognitiven Schritt: Nun muss er handeln, wodurch das räumliche Vorstellungsvermögen noch tiefer geschärft wird.</w:t>
      </w:r>
    </w:p>
    <w:p w:rsidR="00CB1430" w:rsidRPr="00073E2F" w:rsidRDefault="00CB1430" w:rsidP="00CB1430">
      <w:pPr>
        <w:rPr>
          <w:sz w:val="16"/>
          <w:szCs w:val="16"/>
        </w:rPr>
      </w:pPr>
    </w:p>
    <w:p w:rsidR="00CB1430" w:rsidRDefault="00CB1430" w:rsidP="00CB1430">
      <w:r w:rsidRPr="00073E2F">
        <w:t xml:space="preserve">Nach spätestens </w:t>
      </w:r>
      <w:r>
        <w:t>20</w:t>
      </w:r>
      <w:r w:rsidRPr="00073E2F">
        <w:t xml:space="preserve"> Minuten wird die</w:t>
      </w:r>
      <w:r>
        <w:t xml:space="preserve"> zweite</w:t>
      </w:r>
      <w:r w:rsidRPr="00073E2F">
        <w:t xml:space="preserve"> Gruppenarbeit beendet, um mit der Ergebnis</w:t>
      </w:r>
      <w:r>
        <w:softHyphen/>
      </w:r>
      <w:r w:rsidRPr="00073E2F">
        <w:t>sicherung beginnen</w:t>
      </w:r>
      <w:r>
        <w:t xml:space="preserve"> </w:t>
      </w:r>
      <w:r w:rsidRPr="00073E2F">
        <w:t xml:space="preserve">zu können. </w:t>
      </w:r>
      <w:r>
        <w:t>Die Arbeit kann problemlos in Heimarbeit beendet werden.</w:t>
      </w:r>
    </w:p>
    <w:p w:rsidR="00CB1430" w:rsidRPr="00073E2F" w:rsidRDefault="00CB1430" w:rsidP="00CB1430">
      <w:pPr>
        <w:rPr>
          <w:sz w:val="16"/>
          <w:szCs w:val="16"/>
        </w:rPr>
      </w:pPr>
    </w:p>
    <w:p w:rsidR="00CB1430" w:rsidRDefault="00CB1430" w:rsidP="00CB1430">
      <w:r>
        <w:t>Die Ergebnisse des 1. Arbeitsblattes werden von den Schülern am Overheadprojektor prä</w:t>
      </w:r>
      <w:r>
        <w:softHyphen/>
        <w:t>sen</w:t>
      </w:r>
      <w:r>
        <w:softHyphen/>
        <w:t>tiert. Hiermit werden die Arbeiten der Schüler gewürdigt und gleichzeitig die Ergebnisse kon</w:t>
      </w:r>
      <w:r>
        <w:softHyphen/>
        <w:t xml:space="preserve">trolliert und gesichert. </w:t>
      </w:r>
    </w:p>
    <w:p w:rsidR="00CB1430" w:rsidRPr="00073E2F" w:rsidRDefault="00CB1430" w:rsidP="00CB1430">
      <w:pPr>
        <w:rPr>
          <w:sz w:val="16"/>
          <w:szCs w:val="16"/>
        </w:rPr>
      </w:pPr>
    </w:p>
    <w:p w:rsidR="00CB1430" w:rsidRPr="00073E2F" w:rsidRDefault="00CB1430" w:rsidP="00CB1430">
      <w:r>
        <w:t>Die Ergebnisse des 2. Arbeitsblattes werden mit der gleichen Intention an der Tafel aus</w:t>
      </w:r>
      <w:r>
        <w:softHyphen/>
        <w:t>gestellt. Bei magnetischen Tafeln eignet sich hierfür der Einsatz von Magneten, ansonsten kann Tesafilm oder „Post–</w:t>
      </w:r>
      <w:proofErr w:type="spellStart"/>
      <w:r>
        <w:t>it</w:t>
      </w:r>
      <w:proofErr w:type="spellEnd"/>
      <w:r>
        <w:t>“ Klebestift verwendet werden.</w:t>
      </w:r>
    </w:p>
    <w:p w:rsidR="00CB1430" w:rsidRDefault="00CB1430" w:rsidP="00CB1430"/>
    <w:p w:rsidR="00CB1430" w:rsidRDefault="00CB1430" w:rsidP="00CB1430">
      <w:pPr>
        <w:pStyle w:val="berschrift2"/>
      </w:pPr>
      <w:bookmarkStart w:id="5" w:name="_Toc357623011"/>
      <w:r>
        <w:t>Tafelanschrieb</w:t>
      </w:r>
      <w:bookmarkEnd w:id="5"/>
    </w:p>
    <w:p w:rsidR="00CB1430" w:rsidRDefault="00CB1430" w:rsidP="00CB1430"/>
    <w:p w:rsidR="00CB1430" w:rsidRDefault="00CB1430" w:rsidP="00CB1430">
      <w:r>
        <w:t>Für diese schülerorientierte Stunde ist der vom Lehrkörper benötigte Platz marginal.</w:t>
      </w:r>
    </w:p>
    <w:p w:rsidR="00CB1430" w:rsidRDefault="00CB1430" w:rsidP="00CB1430">
      <w:r>
        <w:t>Es bleibt also genügend Platz zur Präsentation der Schülerergebnisse.</w:t>
      </w:r>
    </w:p>
    <w:p w:rsidR="00CB1430" w:rsidRDefault="00CB1430" w:rsidP="00CB1430"/>
    <w:p w:rsidR="00CB1430" w:rsidRDefault="00AE0E06" w:rsidP="00CB1430">
      <w:r w:rsidRPr="00AE0E06">
        <w:rPr>
          <w:noProof/>
          <w:sz w:val="20"/>
          <w:lang w:val="fr-FR"/>
        </w:rPr>
        <w:pict>
          <v:rect id="_x0000_s1043" style="position:absolute;left:0;text-align:left;margin-left:.55pt;margin-top:7pt;width:400.65pt;height:161.6pt;z-index:251665408" filled="f"/>
        </w:pict>
      </w:r>
    </w:p>
    <w:p w:rsidR="00CB1430" w:rsidRPr="00D036AE" w:rsidRDefault="00CB1430" w:rsidP="00CB1430">
      <w:pPr>
        <w:rPr>
          <w:b/>
        </w:rPr>
      </w:pPr>
      <w:r w:rsidRPr="00D036AE">
        <w:rPr>
          <w:b/>
        </w:rPr>
        <w:t>Körper</w:t>
      </w:r>
    </w:p>
    <w:p w:rsidR="00CB1430" w:rsidRDefault="00CB1430" w:rsidP="00CB1430"/>
    <w:p w:rsidR="00CB1430" w:rsidRPr="00D036AE" w:rsidRDefault="00CB1430" w:rsidP="00CB1430">
      <w:pPr>
        <w:rPr>
          <w:b/>
        </w:rPr>
      </w:pPr>
      <w:r w:rsidRPr="00D036AE">
        <w:rPr>
          <w:b/>
        </w:rPr>
        <w:t xml:space="preserve">„Der Ball ist rund“ </w:t>
      </w:r>
    </w:p>
    <w:p w:rsidR="00CB1430" w:rsidRDefault="00AE0E06" w:rsidP="00CB1430">
      <w:hyperlink r:id="rId16" w:tooltip="Sepp &#10;Herberger" w:history="1">
        <w:r w:rsidR="00CB1430" w:rsidRPr="00D036AE">
          <w:t>Sepp Herberger</w:t>
        </w:r>
      </w:hyperlink>
      <w:r w:rsidR="00CB1430">
        <w:t xml:space="preserve">, ehemaliger deutscher Bundestrainer </w:t>
      </w:r>
    </w:p>
    <w:p w:rsidR="00CB1430" w:rsidRDefault="00CB1430" w:rsidP="00CB1430"/>
    <w:p w:rsidR="00CB1430" w:rsidRDefault="00CB1430" w:rsidP="00CB1430"/>
    <w:p w:rsidR="00CB1430" w:rsidRDefault="00AE0E06" w:rsidP="00CB1430">
      <w:r w:rsidRPr="00AE0E06">
        <w:rPr>
          <w:noProof/>
          <w:sz w:val="20"/>
          <w:lang w:val="fr-FR"/>
        </w:rPr>
        <w:pict>
          <v:shape id="_x0000_s1044" type="#_x0000_t202" style="position:absolute;left:0;text-align:left;margin-left:179.55pt;margin-top:9.45pt;width:180.25pt;height:47.15pt;z-index:251666432" filled="f" stroked="f">
            <v:textbox style="mso-next-textbox:#_x0000_s1044">
              <w:txbxContent>
                <w:p w:rsidR="00CB1430" w:rsidRDefault="00CB1430" w:rsidP="00CB1430">
                  <w:pPr>
                    <w:pStyle w:val="Textkrper3"/>
                  </w:pPr>
                  <w:r>
                    <w:t>Schülerlösungen werden auf weiterer Tafel befestigt (mit Magneten?)</w:t>
                  </w:r>
                </w:p>
              </w:txbxContent>
            </v:textbox>
          </v:shape>
        </w:pict>
      </w:r>
    </w:p>
    <w:p w:rsidR="00CB1430" w:rsidRDefault="00CB1430" w:rsidP="00CB1430"/>
    <w:p w:rsidR="00CB1430" w:rsidRDefault="00CB1430" w:rsidP="00CB1430"/>
    <w:p w:rsidR="00CB1430" w:rsidRDefault="00CB1430" w:rsidP="00CB1430"/>
    <w:p w:rsidR="00CB1430" w:rsidRPr="00E41554" w:rsidRDefault="00CB1430" w:rsidP="00CB1430"/>
    <w:p w:rsidR="00CB1430" w:rsidRDefault="00CB1430" w:rsidP="00CB1430">
      <w:pPr>
        <w:pStyle w:val="berschrift2"/>
      </w:pPr>
      <w:bookmarkStart w:id="6" w:name="_Toc357623012"/>
      <w:r>
        <w:t>Literatur</w:t>
      </w:r>
      <w:bookmarkEnd w:id="6"/>
    </w:p>
    <w:p w:rsidR="00CB1430" w:rsidRDefault="00CB1430" w:rsidP="00CB1430"/>
    <w:p w:rsidR="00CB1430" w:rsidRDefault="00CB1430" w:rsidP="00CB1430">
      <w:pPr>
        <w:spacing w:line="240" w:lineRule="auto"/>
      </w:pPr>
      <w:r>
        <w:t>Lehrplan: Zweijährige zur Prüfung der Fachschulreife führende Berufsfachschule</w:t>
      </w:r>
    </w:p>
    <w:p w:rsidR="00CB1430" w:rsidRPr="008D0515" w:rsidRDefault="00CB1430" w:rsidP="00CB1430">
      <w:pPr>
        <w:spacing w:line="240" w:lineRule="auto"/>
        <w:rPr>
          <w:sz w:val="8"/>
          <w:szCs w:val="8"/>
        </w:rPr>
      </w:pPr>
    </w:p>
    <w:p w:rsidR="00CB1430" w:rsidRDefault="00CB1430" w:rsidP="00CB1430">
      <w:pPr>
        <w:spacing w:line="240" w:lineRule="auto"/>
      </w:pPr>
      <w:r>
        <w:t>Klett Verlag, Schnittpunkt, Mathematik für die Berufsfachschule</w:t>
      </w:r>
    </w:p>
    <w:p w:rsidR="00CB1430" w:rsidRPr="008D0515" w:rsidRDefault="00CB1430" w:rsidP="00CB1430">
      <w:pPr>
        <w:spacing w:line="240" w:lineRule="auto"/>
        <w:rPr>
          <w:sz w:val="8"/>
          <w:szCs w:val="8"/>
        </w:rPr>
      </w:pPr>
    </w:p>
    <w:p w:rsidR="00CB1430" w:rsidRDefault="00CB1430" w:rsidP="00CB1430">
      <w:pPr>
        <w:spacing w:line="240" w:lineRule="auto"/>
      </w:pPr>
      <w:r>
        <w:t>Merkur Verlag, Mathematik für Berufsfachschulen</w:t>
      </w:r>
    </w:p>
    <w:p w:rsidR="00CB1430" w:rsidRPr="008D0515" w:rsidRDefault="00CB1430" w:rsidP="00CB1430">
      <w:pPr>
        <w:spacing w:line="240" w:lineRule="auto"/>
        <w:rPr>
          <w:sz w:val="8"/>
          <w:szCs w:val="8"/>
        </w:rPr>
      </w:pPr>
    </w:p>
    <w:p w:rsidR="00CB1430" w:rsidRDefault="00CB1430" w:rsidP="00CB1430">
      <w:pPr>
        <w:spacing w:line="240" w:lineRule="auto"/>
      </w:pPr>
      <w:r>
        <w:t xml:space="preserve">J. </w:t>
      </w:r>
      <w:proofErr w:type="spellStart"/>
      <w:r>
        <w:t>Polocek</w:t>
      </w:r>
      <w:proofErr w:type="spellEnd"/>
      <w:r>
        <w:t xml:space="preserve">, Differenziertes Üben: Berechnung von Körpern, </w:t>
      </w:r>
      <w:proofErr w:type="spellStart"/>
      <w:r>
        <w:t>mathematik</w:t>
      </w:r>
      <w:proofErr w:type="spellEnd"/>
      <w:r>
        <w:t xml:space="preserve"> lehren, 158, 02/2010, </w:t>
      </w:r>
      <w:proofErr w:type="spellStart"/>
      <w:r>
        <w:t>pädag</w:t>
      </w:r>
      <w:proofErr w:type="spellEnd"/>
      <w:r>
        <w:t xml:space="preserve">. Zeitschriftenverlag bei Friedrich </w:t>
      </w:r>
      <w:proofErr w:type="spellStart"/>
      <w:r>
        <w:t>Velber</w:t>
      </w:r>
      <w:proofErr w:type="spellEnd"/>
    </w:p>
    <w:p w:rsidR="00CB1430" w:rsidRPr="008D0515" w:rsidRDefault="00CB1430" w:rsidP="00CB1430">
      <w:pPr>
        <w:spacing w:line="240" w:lineRule="auto"/>
        <w:rPr>
          <w:sz w:val="8"/>
          <w:szCs w:val="8"/>
        </w:rPr>
      </w:pPr>
    </w:p>
    <w:p w:rsidR="00CB1430" w:rsidRDefault="00AE0E06" w:rsidP="00CB1430">
      <w:pPr>
        <w:spacing w:line="240" w:lineRule="auto"/>
      </w:pPr>
      <w:hyperlink r:id="rId17" w:history="1">
        <w:r w:rsidR="00CB1430" w:rsidRPr="001D48D4">
          <w:t>http://www.mathematische-basteleien.de/fussball.htm</w:t>
        </w:r>
      </w:hyperlink>
    </w:p>
    <w:p w:rsidR="00CB1430" w:rsidRPr="008D0515" w:rsidRDefault="00CB1430" w:rsidP="00CB1430">
      <w:pPr>
        <w:spacing w:line="240" w:lineRule="auto"/>
        <w:rPr>
          <w:sz w:val="8"/>
          <w:szCs w:val="8"/>
        </w:rPr>
      </w:pPr>
    </w:p>
    <w:p w:rsidR="00CB1430" w:rsidRPr="003A6C93" w:rsidRDefault="00CB1430" w:rsidP="00CB1430">
      <w:pPr>
        <w:spacing w:line="240" w:lineRule="auto"/>
      </w:pPr>
      <w:r>
        <w:t>http://</w:t>
      </w:r>
      <w:hyperlink r:id="rId18" w:history="1">
        <w:r w:rsidRPr="003A6C93">
          <w:t>www.mued.de</w:t>
        </w:r>
      </w:hyperlink>
      <w:r w:rsidRPr="003A6C93">
        <w:t xml:space="preserve"> </w:t>
      </w:r>
    </w:p>
    <w:p w:rsidR="00CB1430" w:rsidRPr="008D0515" w:rsidRDefault="00CB1430" w:rsidP="00CB1430">
      <w:pPr>
        <w:spacing w:line="240" w:lineRule="auto"/>
        <w:rPr>
          <w:sz w:val="8"/>
          <w:szCs w:val="8"/>
        </w:rPr>
      </w:pPr>
    </w:p>
    <w:p w:rsidR="00CB1430" w:rsidRDefault="00AE0E06" w:rsidP="00CB1430">
      <w:pPr>
        <w:spacing w:line="240" w:lineRule="auto"/>
      </w:pPr>
      <w:hyperlink r:id="rId19" w:history="1">
        <w:r w:rsidR="00CB1430" w:rsidRPr="003E6E6E">
          <w:t>http://www.geometrische-koerper.de/</w:t>
        </w:r>
      </w:hyperlink>
    </w:p>
    <w:p w:rsidR="00CB1430" w:rsidRPr="008D0515" w:rsidRDefault="00CB1430" w:rsidP="00CB1430">
      <w:pPr>
        <w:spacing w:line="240" w:lineRule="auto"/>
        <w:rPr>
          <w:sz w:val="8"/>
          <w:szCs w:val="8"/>
        </w:rPr>
      </w:pPr>
    </w:p>
    <w:p w:rsidR="00CB1430" w:rsidRDefault="00AE0E06" w:rsidP="00CB1430">
      <w:pPr>
        <w:spacing w:line="240" w:lineRule="auto"/>
      </w:pPr>
      <w:hyperlink r:id="rId20" w:history="1">
        <w:r w:rsidR="00CB1430" w:rsidRPr="0007146E">
          <w:t>http://www.tagesspiegel.de/sport/fussball-wm2010/eine-jagd-um-die-welt/1816400.html</w:t>
        </w:r>
      </w:hyperlink>
    </w:p>
    <w:p w:rsidR="00CB1430" w:rsidRPr="008D0515" w:rsidRDefault="00CB1430" w:rsidP="00CB1430">
      <w:pPr>
        <w:spacing w:line="240" w:lineRule="auto"/>
        <w:rPr>
          <w:sz w:val="8"/>
          <w:szCs w:val="8"/>
        </w:rPr>
      </w:pPr>
    </w:p>
    <w:p w:rsidR="00CB1430" w:rsidRPr="005B5599" w:rsidRDefault="00CB1430" w:rsidP="00CB1430">
      <w:pPr>
        <w:spacing w:line="240" w:lineRule="auto"/>
      </w:pPr>
      <w:r w:rsidRPr="005B5599">
        <w:t>http://www.schule-ratgeber.de/unterrichtsentwuerfe/4_klasse/koerper_raumgeometrie.html</w:t>
      </w:r>
    </w:p>
    <w:p w:rsidR="00CB1430" w:rsidRPr="008D0515" w:rsidRDefault="00CB1430" w:rsidP="00CB1430">
      <w:pPr>
        <w:spacing w:line="240" w:lineRule="auto"/>
        <w:rPr>
          <w:sz w:val="8"/>
          <w:szCs w:val="8"/>
        </w:rPr>
      </w:pPr>
    </w:p>
    <w:p w:rsidR="00CB1430" w:rsidRDefault="00AE0E06" w:rsidP="00CB1430">
      <w:pPr>
        <w:spacing w:line="240" w:lineRule="auto"/>
      </w:pPr>
      <w:hyperlink r:id="rId21" w:history="1">
        <w:r w:rsidR="00CB1430" w:rsidRPr="003A6C93">
          <w:t>http://www.geometry.at/materialien/wanderworkshop/wanderworkshop.html</w:t>
        </w:r>
      </w:hyperlink>
    </w:p>
    <w:p w:rsidR="00A7121B" w:rsidRDefault="00A7121B" w:rsidP="00A7121B">
      <w:pPr>
        <w:tabs>
          <w:tab w:val="left" w:pos="1080"/>
        </w:tabs>
        <w:rPr>
          <w:rFonts w:asciiTheme="minorHAnsi" w:hAnsiTheme="minorHAnsi" w:cstheme="minorHAnsi"/>
          <w:bCs/>
          <w:szCs w:val="22"/>
        </w:rPr>
      </w:pPr>
    </w:p>
    <w:p w:rsidR="006A630B" w:rsidRDefault="000D478C"/>
    <w:sectPr w:rsidR="006A630B" w:rsidSect="009E6284">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35533A"/>
    <w:multiLevelType w:val="hybridMultilevel"/>
    <w:tmpl w:val="99CA5878"/>
    <w:lvl w:ilvl="0" w:tplc="04070001">
      <w:start w:val="1"/>
      <w:numFmt w:val="bullet"/>
      <w:lvlText w:val=""/>
      <w:lvlJc w:val="left"/>
      <w:pPr>
        <w:ind w:left="1068" w:hanging="360"/>
      </w:pPr>
      <w:rPr>
        <w:rFonts w:ascii="Symbol" w:hAnsi="Symbol"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A7121B"/>
    <w:rsid w:val="000D478C"/>
    <w:rsid w:val="00112BB1"/>
    <w:rsid w:val="0051603E"/>
    <w:rsid w:val="005966CA"/>
    <w:rsid w:val="00817134"/>
    <w:rsid w:val="009E6284"/>
    <w:rsid w:val="00A7121B"/>
    <w:rsid w:val="00AE0E06"/>
    <w:rsid w:val="00C11C74"/>
    <w:rsid w:val="00CB1430"/>
    <w:rsid w:val="00FC57F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7121B"/>
    <w:pPr>
      <w:spacing w:after="0" w:line="320" w:lineRule="atLeast"/>
      <w:jc w:val="both"/>
    </w:pPr>
    <w:rPr>
      <w:rFonts w:ascii="Arial" w:eastAsia="Times New Roman" w:hAnsi="Arial" w:cs="Times New Roman"/>
      <w:szCs w:val="20"/>
      <w:lang w:eastAsia="de-DE"/>
    </w:rPr>
  </w:style>
  <w:style w:type="paragraph" w:styleId="berschrift2">
    <w:name w:val="heading 2"/>
    <w:basedOn w:val="Standard"/>
    <w:next w:val="Standard"/>
    <w:link w:val="berschrift2Zchn"/>
    <w:qFormat/>
    <w:rsid w:val="00A7121B"/>
    <w:pPr>
      <w:keepNext/>
      <w:tabs>
        <w:tab w:val="left" w:pos="1080"/>
      </w:tabs>
      <w:outlineLvl w:val="1"/>
    </w:pPr>
    <w:rPr>
      <w:rFonts w:cs="Arial"/>
      <w:b/>
      <w:sz w:val="24"/>
      <w:szCs w:val="22"/>
    </w:rPr>
  </w:style>
  <w:style w:type="paragraph" w:styleId="berschrift3">
    <w:name w:val="heading 3"/>
    <w:basedOn w:val="Standard"/>
    <w:next w:val="Standard"/>
    <w:link w:val="berschrift3Zchn"/>
    <w:uiPriority w:val="9"/>
    <w:semiHidden/>
    <w:unhideWhenUsed/>
    <w:qFormat/>
    <w:rsid w:val="00CB1430"/>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A7121B"/>
    <w:rPr>
      <w:rFonts w:ascii="Arial" w:eastAsia="Times New Roman" w:hAnsi="Arial" w:cs="Arial"/>
      <w:b/>
      <w:sz w:val="24"/>
      <w:lang w:eastAsia="de-DE"/>
    </w:rPr>
  </w:style>
  <w:style w:type="paragraph" w:styleId="Listenabsatz">
    <w:name w:val="List Paragraph"/>
    <w:basedOn w:val="Standard"/>
    <w:uiPriority w:val="34"/>
    <w:qFormat/>
    <w:rsid w:val="00A7121B"/>
    <w:pPr>
      <w:ind w:left="720"/>
      <w:contextualSpacing/>
    </w:pPr>
  </w:style>
  <w:style w:type="character" w:customStyle="1" w:styleId="berschrift3Zchn">
    <w:name w:val="Überschrift 3 Zchn"/>
    <w:basedOn w:val="Absatz-Standardschriftart"/>
    <w:link w:val="berschrift3"/>
    <w:uiPriority w:val="9"/>
    <w:semiHidden/>
    <w:rsid w:val="00CB1430"/>
    <w:rPr>
      <w:rFonts w:asciiTheme="majorHAnsi" w:eastAsiaTheme="majorEastAsia" w:hAnsiTheme="majorHAnsi" w:cstheme="majorBidi"/>
      <w:b/>
      <w:bCs/>
      <w:color w:val="4F81BD" w:themeColor="accent1"/>
      <w:szCs w:val="20"/>
      <w:lang w:eastAsia="de-DE"/>
    </w:rPr>
  </w:style>
  <w:style w:type="paragraph" w:styleId="Textkrper3">
    <w:name w:val="Body Text 3"/>
    <w:basedOn w:val="Standard"/>
    <w:link w:val="Textkrper3Zchn"/>
    <w:uiPriority w:val="99"/>
    <w:semiHidden/>
    <w:unhideWhenUsed/>
    <w:rsid w:val="00CB1430"/>
    <w:pPr>
      <w:spacing w:after="120"/>
    </w:pPr>
    <w:rPr>
      <w:sz w:val="16"/>
      <w:szCs w:val="16"/>
    </w:rPr>
  </w:style>
  <w:style w:type="character" w:customStyle="1" w:styleId="Textkrper3Zchn">
    <w:name w:val="Textkörper 3 Zchn"/>
    <w:basedOn w:val="Absatz-Standardschriftart"/>
    <w:link w:val="Textkrper3"/>
    <w:uiPriority w:val="99"/>
    <w:semiHidden/>
    <w:rsid w:val="00CB1430"/>
    <w:rPr>
      <w:rFonts w:ascii="Arial" w:eastAsia="Times New Roman" w:hAnsi="Arial" w:cs="Times New Roman"/>
      <w:sz w:val="16"/>
      <w:szCs w:val="16"/>
      <w:lang w:eastAsia="de-D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wikipedia.org/wiki/Ikosaederstumpf" TargetMode="External"/><Relationship Id="rId13" Type="http://schemas.openxmlformats.org/officeDocument/2006/relationships/hyperlink" Target="http://de.wikipedia.org/wiki/Ecke" TargetMode="External"/><Relationship Id="rId18" Type="http://schemas.openxmlformats.org/officeDocument/2006/relationships/hyperlink" Target="http://www.mued.de" TargetMode="External"/><Relationship Id="rId3" Type="http://schemas.openxmlformats.org/officeDocument/2006/relationships/settings" Target="settings.xml"/><Relationship Id="rId21" Type="http://schemas.openxmlformats.org/officeDocument/2006/relationships/hyperlink" Target="http://www.geometry.at/materialien/wanderworkshop/wanderworkshop.html" TargetMode="Externa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www.mathematische-basteleien.de/fussball.htm" TargetMode="External"/><Relationship Id="rId2" Type="http://schemas.openxmlformats.org/officeDocument/2006/relationships/styles" Target="styles.xml"/><Relationship Id="rId16" Type="http://schemas.openxmlformats.org/officeDocument/2006/relationships/hyperlink" Target="http://de.wikipedia.org/wiki/Sepp_Herberger" TargetMode="External"/><Relationship Id="rId20" Type="http://schemas.openxmlformats.org/officeDocument/2006/relationships/hyperlink" Target="http://www.tagesspiegel.de/sport/fussball-wm2010/eine-jagd-um-die-welt/1816400.html" TargetMode="External"/><Relationship Id="rId1" Type="http://schemas.openxmlformats.org/officeDocument/2006/relationships/numbering" Target="numbering.xml"/><Relationship Id="rId6" Type="http://schemas.openxmlformats.org/officeDocument/2006/relationships/hyperlink" Target="http://de.wikipedia.org/wiki/Kreis_%28Geometrie%29" TargetMode="External"/><Relationship Id="rId11" Type="http://schemas.openxmlformats.org/officeDocument/2006/relationships/image" Target="media/image3.jpeg"/><Relationship Id="rId5" Type="http://schemas.openxmlformats.org/officeDocument/2006/relationships/hyperlink" Target="http://de.wikipedia.org/wiki/Kreis_%28Geometrie%29" TargetMode="Externa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yperlink" Target="http://www.geometrische-koerper.de/"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yperlink" Target="http://de.wikipedia.org/wiki/Fl%C3%A4che" TargetMode="External"/><Relationship Id="rId22"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2681</Words>
  <Characters>16894</Characters>
  <Application>Microsoft Office Word</Application>
  <DocSecurity>0</DocSecurity>
  <Lines>140</Lines>
  <Paragraphs>39</Paragraphs>
  <ScaleCrop>false</ScaleCrop>
  <Company/>
  <LinksUpToDate>false</LinksUpToDate>
  <CharactersWithSpaces>19536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cp:lastModifiedBy>
  <cp:revision>4</cp:revision>
  <dcterms:created xsi:type="dcterms:W3CDTF">2013-05-29T20:46:00Z</dcterms:created>
  <dcterms:modified xsi:type="dcterms:W3CDTF">2013-06-02T15:47:00Z</dcterms:modified>
</cp:coreProperties>
</file>