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9C8A" w14:textId="0912CC7F" w:rsidR="00687801" w:rsidRPr="00687801" w:rsidRDefault="00FE26EB" w:rsidP="00F507AA">
      <w:pPr>
        <w:pStyle w:val="berschrift1"/>
      </w:pPr>
      <w:r>
        <w:t>Framing</w:t>
      </w:r>
    </w:p>
    <w:p w14:paraId="0353004D" w14:textId="0A6B1426" w:rsidR="008B314A" w:rsidRPr="008B314A" w:rsidRDefault="00FE26EB" w:rsidP="008B314A">
      <w:pPr>
        <w:rPr>
          <w:b/>
          <w:bCs/>
        </w:rPr>
      </w:pPr>
      <w:r>
        <w:rPr>
          <w:b/>
          <w:bCs/>
        </w:rPr>
        <w:t>Lösung</w:t>
      </w:r>
    </w:p>
    <w:p w14:paraId="51A2F92B" w14:textId="77777777" w:rsidR="00FE26EB" w:rsidRPr="00687801" w:rsidRDefault="00FE26EB" w:rsidP="00FE26EB">
      <w:pPr>
        <w:pStyle w:val="berschrift2"/>
        <w:numPr>
          <w:ilvl w:val="1"/>
          <w:numId w:val="38"/>
        </w:numPr>
      </w:pPr>
      <w:r>
        <w:t>Framing in der Wahlwerbung</w:t>
      </w:r>
    </w:p>
    <w:p w14:paraId="7D810F9F" w14:textId="2626FD13" w:rsidR="00FE26EB" w:rsidRDefault="008B32D3" w:rsidP="00FE26EB">
      <w:pPr>
        <w:pStyle w:val="berschrift3"/>
      </w:pPr>
      <w:r>
        <w:t>Lösung</w:t>
      </w:r>
    </w:p>
    <w:p w14:paraId="5B4132CF" w14:textId="77777777" w:rsidR="00FE26EB" w:rsidRDefault="00FE26EB" w:rsidP="00FE26EB">
      <w:pPr>
        <w:pStyle w:val="Listenabsatz"/>
        <w:numPr>
          <w:ilvl w:val="0"/>
          <w:numId w:val="37"/>
        </w:numPr>
      </w:pPr>
      <w:r w:rsidRPr="005A5B41">
        <w:t xml:space="preserve">Loriots Satire „Wahlwerbespot für drei Parteien und ein Würstchen“ ist eine Parodie auf Wahlwerbung. In dem Sketch </w:t>
      </w:r>
      <w:r>
        <w:t>führt</w:t>
      </w:r>
      <w:r w:rsidRPr="005A5B41">
        <w:t xml:space="preserve"> Loriot exemplarisch </w:t>
      </w:r>
      <w:r>
        <w:t xml:space="preserve">den Dreh von </w:t>
      </w:r>
      <w:r w:rsidRPr="005A5B41">
        <w:t>drei fiktive</w:t>
      </w:r>
      <w:r>
        <w:t>n</w:t>
      </w:r>
      <w:r w:rsidRPr="005A5B41">
        <w:t xml:space="preserve"> Wahlwerbespots vor, die für </w:t>
      </w:r>
      <w:r>
        <w:t>unterschiedliche</w:t>
      </w:r>
      <w:r w:rsidRPr="005A5B41">
        <w:t xml:space="preserve"> politische Parteien werben. Loriot überzeichnet dabei die stereotypen Mechanismen der politischen Kommunikation auf satirische Weise</w:t>
      </w:r>
      <w:r>
        <w:t xml:space="preserve">. </w:t>
      </w:r>
      <w:r w:rsidRPr="005A5B41">
        <w:t xml:space="preserve">Am Ende wird zusätzlich ein Werbespot für ein Würstchen </w:t>
      </w:r>
      <w:r>
        <w:t>gedreht</w:t>
      </w:r>
      <w:r w:rsidRPr="005A5B41">
        <w:t xml:space="preserve">. </w:t>
      </w:r>
    </w:p>
    <w:p w14:paraId="6F471D44" w14:textId="77777777" w:rsidR="00FE26EB" w:rsidRDefault="00FE26EB" w:rsidP="00FE26EB">
      <w:pPr>
        <w:pStyle w:val="Listenabsatz"/>
        <w:numPr>
          <w:ilvl w:val="0"/>
          <w:numId w:val="37"/>
        </w:numPr>
      </w:pPr>
      <w:r w:rsidRPr="005A5B41">
        <w:t>Dies</w:t>
      </w:r>
      <w:r>
        <w:t>er Sketch</w:t>
      </w:r>
      <w:r w:rsidRPr="005A5B41">
        <w:t xml:space="preserve"> soll darauf hinweisen, dass Wahlwerbung </w:t>
      </w:r>
      <w:r>
        <w:t xml:space="preserve">von </w:t>
      </w:r>
      <w:r w:rsidRPr="005A5B41">
        <w:t xml:space="preserve">Parteien oft genauso </w:t>
      </w:r>
      <w:r>
        <w:t>inhalts</w:t>
      </w:r>
      <w:r w:rsidRPr="005A5B41">
        <w:t xml:space="preserve">leer erscheint wie ein Produktwerbespot. </w:t>
      </w:r>
      <w:r>
        <w:t>Er</w:t>
      </w:r>
      <w:r w:rsidRPr="005A5B41">
        <w:t xml:space="preserve"> entlarvt die </w:t>
      </w:r>
      <w:r>
        <w:t xml:space="preserve">Austauschbarkeit der verwendeten Schlagworte </w:t>
      </w:r>
      <w:r w:rsidRPr="005A5B41">
        <w:t xml:space="preserve">und </w:t>
      </w:r>
      <w:r>
        <w:t xml:space="preserve">die </w:t>
      </w:r>
      <w:r w:rsidRPr="005A5B41">
        <w:t>Oberflächlichkeit vieler politischer Botschaften.</w:t>
      </w:r>
      <w:r>
        <w:t xml:space="preserve"> Loriot hinterfragt </w:t>
      </w:r>
      <w:r w:rsidRPr="005A5B41">
        <w:t xml:space="preserve">kritisch, </w:t>
      </w:r>
      <w:r>
        <w:t>ob</w:t>
      </w:r>
      <w:r w:rsidRPr="005A5B41">
        <w:t xml:space="preserve"> Wahlwerbung substanzielle Inhalte vermittelt oder nur auf Manipulation abzielt.</w:t>
      </w:r>
    </w:p>
    <w:p w14:paraId="163AB364" w14:textId="77777777" w:rsidR="00FE26EB" w:rsidRDefault="00FE26EB" w:rsidP="00FE26EB">
      <w:pPr>
        <w:pStyle w:val="Listenabsatz"/>
        <w:numPr>
          <w:ilvl w:val="0"/>
          <w:numId w:val="37"/>
        </w:numPr>
      </w:pPr>
      <w:r w:rsidRPr="00992A68">
        <w:t xml:space="preserve">Loriot </w:t>
      </w:r>
      <w:r>
        <w:t>zeigt</w:t>
      </w:r>
      <w:r w:rsidRPr="00992A68">
        <w:t xml:space="preserve"> die typischen Merkmale politischer Wahlwerbung, indem er die Parteien auf ihre Versprechen und oberflächlichen Botschaften reduziert. Die übertriebene Ernsthaftigkeit, mit der </w:t>
      </w:r>
      <w:r>
        <w:t>diese</w:t>
      </w:r>
      <w:r w:rsidRPr="00992A68">
        <w:t xml:space="preserve"> präsentier</w:t>
      </w:r>
      <w:r>
        <w:t>t werden</w:t>
      </w:r>
      <w:r w:rsidRPr="00992A68">
        <w:t>, wirkt im Kontrast zu den inhaltlich nichtssagenden Aussagen ironisch.</w:t>
      </w:r>
      <w:r w:rsidRPr="007E30CC">
        <w:t xml:space="preserve"> </w:t>
      </w:r>
      <w:r>
        <w:t xml:space="preserve">Das Setting wird für jeden Spot nur minimal verändert, der Schauspieler bleibt identisch, was die Austauschbarkeit der Inhalte unterstreicht. </w:t>
      </w:r>
      <w:r w:rsidRPr="007E30CC">
        <w:t>Durch den abschließenden Spot für ein Würstchen stellt Loriot einen Vergleich zwischen politischer Werbung und banal</w:t>
      </w:r>
      <w:r>
        <w:t>ster</w:t>
      </w:r>
      <w:r w:rsidRPr="007E30CC">
        <w:t xml:space="preserve"> Produktwerbung her. Die reduzierte visuelle Inszenierung lenkt den Fokus auf die Sprach- und Bildklischees</w:t>
      </w:r>
      <w:r>
        <w:t xml:space="preserve">, was </w:t>
      </w:r>
      <w:r w:rsidRPr="007E30CC">
        <w:t>den satirischen Effekt</w:t>
      </w:r>
      <w:r>
        <w:t xml:space="preserve"> verstärkt. Di</w:t>
      </w:r>
      <w:r w:rsidRPr="007E30CC">
        <w:t xml:space="preserve">e Leerstellen im Inhalt </w:t>
      </w:r>
      <w:r>
        <w:t xml:space="preserve">treten </w:t>
      </w:r>
      <w:r w:rsidRPr="007E30CC">
        <w:t>umso deutlicher hervor</w:t>
      </w:r>
      <w:r>
        <w:t>. Unterstützend wirken die fast naiven Fragen des Kameramannes, auf die die Regisseurin lediglich platte und sich wiederholende Antworten gibt.</w:t>
      </w:r>
    </w:p>
    <w:sectPr w:rsidR="00FE26EB" w:rsidSect="00687801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D5EDD" w14:textId="77777777" w:rsidR="00EF68FD" w:rsidRDefault="00EF68FD" w:rsidP="00263F44">
      <w:r>
        <w:separator/>
      </w:r>
    </w:p>
  </w:endnote>
  <w:endnote w:type="continuationSeparator" w:id="0">
    <w:p w14:paraId="7CFF8FA7" w14:textId="77777777" w:rsidR="00EF68FD" w:rsidRDefault="00EF68FD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ED4F" w14:textId="668818DD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8B32D3">
      <w:rPr>
        <w:noProof/>
        <w:sz w:val="20"/>
        <w:szCs w:val="20"/>
      </w:rPr>
      <w:t>03.12.2025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37A1D" w14:textId="77777777" w:rsidR="00EF68FD" w:rsidRDefault="00EF68FD" w:rsidP="00263F44">
      <w:r>
        <w:separator/>
      </w:r>
    </w:p>
  </w:footnote>
  <w:footnote w:type="continuationSeparator" w:id="0">
    <w:p w14:paraId="066699C1" w14:textId="77777777" w:rsidR="00EF68FD" w:rsidRDefault="00EF68FD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0F23" w14:textId="3EB65ED1" w:rsidR="00045D5E" w:rsidRDefault="00EC3925" w:rsidP="00045D5E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0" wp14:anchorId="6B7C920A" wp14:editId="0F29356E">
          <wp:simplePos x="0" y="0"/>
          <wp:positionH relativeFrom="column">
            <wp:posOffset>81915</wp:posOffset>
          </wp:positionH>
          <wp:positionV relativeFrom="topMargin">
            <wp:posOffset>278130</wp:posOffset>
          </wp:positionV>
          <wp:extent cx="545465" cy="347980"/>
          <wp:effectExtent l="0" t="0" r="0" b="0"/>
          <wp:wrapTight wrapText="bothSides">
            <wp:wrapPolygon edited="0">
              <wp:start x="3017" y="1182"/>
              <wp:lineTo x="1509" y="8277"/>
              <wp:lineTo x="1509" y="14190"/>
              <wp:lineTo x="4526" y="20102"/>
              <wp:lineTo x="9052" y="20102"/>
              <wp:lineTo x="19614" y="13007"/>
              <wp:lineTo x="19614" y="7095"/>
              <wp:lineTo x="9807" y="1182"/>
              <wp:lineTo x="3017" y="1182"/>
            </wp:wrapPolygon>
          </wp:wrapTight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8B314A">
      <w:t xml:space="preserve">Unterrichtsprojekte Deutsch </w:t>
    </w:r>
    <w:r w:rsidR="00045D5E">
      <w:t>–</w:t>
    </w:r>
    <w:r w:rsidR="008B314A">
      <w:t xml:space="preserve"> </w:t>
    </w:r>
    <w:r w:rsidR="00FE26EB" w:rsidRPr="003B6D5E">
      <w:t>Themenfeld Sprache</w:t>
    </w:r>
    <w:r w:rsidR="00045D5E" w:rsidRPr="003B6D5E">
      <w:t xml:space="preserve"> -</w:t>
    </w:r>
    <w:r w:rsidR="008B314A" w:rsidRPr="003B6D5E">
      <w:t xml:space="preserve"> </w:t>
    </w:r>
    <w:r w:rsidR="00045D5E" w:rsidRPr="003B6D5E">
      <w:t xml:space="preserve"> </w:t>
    </w:r>
    <w:r w:rsidR="00FE26EB" w:rsidRPr="003B6D5E">
      <w:t>Framing</w:t>
    </w:r>
  </w:p>
  <w:p w14:paraId="312DFEAF" w14:textId="4C2AF380" w:rsidR="00EC3925" w:rsidRDefault="008B314A" w:rsidP="00045D5E">
    <w:pPr>
      <w:pStyle w:val="Kopfzeile"/>
      <w:spacing w:after="240"/>
      <w:jc w:val="right"/>
    </w:pPr>
    <w:r>
      <w:tab/>
    </w:r>
    <w:r w:rsidR="003B6D5E" w:rsidRPr="003B6D5E">
      <w:t>02_Framing_01_04_Loesung_Lehrkraft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10A4364"/>
    <w:multiLevelType w:val="hybridMultilevel"/>
    <w:tmpl w:val="1E061D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9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B11A2"/>
    <w:multiLevelType w:val="multilevel"/>
    <w:tmpl w:val="29C4ABE8"/>
    <w:lvl w:ilvl="0">
      <w:start w:val="2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4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0"/>
  </w:num>
  <w:num w:numId="4">
    <w:abstractNumId w:val="18"/>
  </w:num>
  <w:num w:numId="5">
    <w:abstractNumId w:val="18"/>
  </w:num>
  <w:num w:numId="6">
    <w:abstractNumId w:val="13"/>
  </w:num>
  <w:num w:numId="7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3"/>
  </w:num>
  <w:num w:numId="9">
    <w:abstractNumId w:val="12"/>
  </w:num>
  <w:num w:numId="10">
    <w:abstractNumId w:val="23"/>
  </w:num>
  <w:num w:numId="11">
    <w:abstractNumId w:val="17"/>
  </w:num>
  <w:num w:numId="12">
    <w:abstractNumId w:val="23"/>
  </w:num>
  <w:num w:numId="13">
    <w:abstractNumId w:val="21"/>
  </w:num>
  <w:num w:numId="14">
    <w:abstractNumId w:val="15"/>
  </w:num>
  <w:num w:numId="15">
    <w:abstractNumId w:val="16"/>
  </w:num>
  <w:num w:numId="16">
    <w:abstractNumId w:val="24"/>
  </w:num>
  <w:num w:numId="17">
    <w:abstractNumId w:val="11"/>
  </w:num>
  <w:num w:numId="18">
    <w:abstractNumId w:val="19"/>
  </w:num>
  <w:num w:numId="19">
    <w:abstractNumId w:val="21"/>
    <w:lvlOverride w:ilvl="0">
      <w:startOverride w:val="1"/>
    </w:lvlOverride>
  </w:num>
  <w:num w:numId="20">
    <w:abstractNumId w:val="15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5"/>
  </w:num>
  <w:num w:numId="34">
    <w:abstractNumId w:val="19"/>
  </w:num>
  <w:num w:numId="35">
    <w:abstractNumId w:val="21"/>
    <w:lvlOverride w:ilvl="0">
      <w:startOverride w:val="1"/>
    </w:lvlOverride>
  </w:num>
  <w:num w:numId="36">
    <w:abstractNumId w:val="21"/>
    <w:lvlOverride w:ilvl="0">
      <w:startOverride w:val="1"/>
    </w:lvlOverride>
  </w:num>
  <w:num w:numId="37">
    <w:abstractNumId w:val="14"/>
  </w:num>
  <w:num w:numId="38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4A"/>
    <w:rsid w:val="000119F5"/>
    <w:rsid w:val="0002154A"/>
    <w:rsid w:val="00035065"/>
    <w:rsid w:val="000433EF"/>
    <w:rsid w:val="00045D5E"/>
    <w:rsid w:val="00046BB2"/>
    <w:rsid w:val="00065870"/>
    <w:rsid w:val="00083838"/>
    <w:rsid w:val="0009635B"/>
    <w:rsid w:val="000A08F7"/>
    <w:rsid w:val="000A2FD9"/>
    <w:rsid w:val="000C1899"/>
    <w:rsid w:val="000C4F61"/>
    <w:rsid w:val="000C7E6C"/>
    <w:rsid w:val="000E2B09"/>
    <w:rsid w:val="000E4A64"/>
    <w:rsid w:val="000E5416"/>
    <w:rsid w:val="000F63D9"/>
    <w:rsid w:val="0010328B"/>
    <w:rsid w:val="001078A6"/>
    <w:rsid w:val="001175D9"/>
    <w:rsid w:val="00120371"/>
    <w:rsid w:val="00123EBC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156C9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B6D5E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A5A1E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15F85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4198"/>
    <w:rsid w:val="007F5051"/>
    <w:rsid w:val="00806A96"/>
    <w:rsid w:val="00811543"/>
    <w:rsid w:val="00813751"/>
    <w:rsid w:val="00822474"/>
    <w:rsid w:val="00851F1D"/>
    <w:rsid w:val="008626D1"/>
    <w:rsid w:val="008666EC"/>
    <w:rsid w:val="00872FD6"/>
    <w:rsid w:val="008836AE"/>
    <w:rsid w:val="00891551"/>
    <w:rsid w:val="008A2EBA"/>
    <w:rsid w:val="008A7911"/>
    <w:rsid w:val="008B314A"/>
    <w:rsid w:val="008B32D3"/>
    <w:rsid w:val="008B5BD4"/>
    <w:rsid w:val="008B696F"/>
    <w:rsid w:val="008D547C"/>
    <w:rsid w:val="008E0658"/>
    <w:rsid w:val="008E12E1"/>
    <w:rsid w:val="008E39C2"/>
    <w:rsid w:val="008E62DC"/>
    <w:rsid w:val="008F3F19"/>
    <w:rsid w:val="008F78B3"/>
    <w:rsid w:val="009027E5"/>
    <w:rsid w:val="0090616C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59DB"/>
    <w:rsid w:val="009C6405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544DB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3763"/>
    <w:rsid w:val="00E945C6"/>
    <w:rsid w:val="00E974D1"/>
    <w:rsid w:val="00EC3925"/>
    <w:rsid w:val="00ED286F"/>
    <w:rsid w:val="00EF2646"/>
    <w:rsid w:val="00EF68FD"/>
    <w:rsid w:val="00F1081A"/>
    <w:rsid w:val="00F1349A"/>
    <w:rsid w:val="00F214A3"/>
    <w:rsid w:val="00F30208"/>
    <w:rsid w:val="00F4327F"/>
    <w:rsid w:val="00F44A67"/>
    <w:rsid w:val="00F507AA"/>
    <w:rsid w:val="00F52EFA"/>
    <w:rsid w:val="00F5768C"/>
    <w:rsid w:val="00F57897"/>
    <w:rsid w:val="00F62674"/>
    <w:rsid w:val="00F66096"/>
    <w:rsid w:val="00F90FD3"/>
    <w:rsid w:val="00FB7C19"/>
    <w:rsid w:val="00FD5C5F"/>
    <w:rsid w:val="00FE26EB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86710884-80CC-40F4-8521-4802F8FE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1</Pages>
  <Words>234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Gyurcsik</dc:creator>
  <cp:keywords/>
  <dc:description/>
  <cp:lastModifiedBy>Michael Silbernagl</cp:lastModifiedBy>
  <cp:revision>3</cp:revision>
  <dcterms:created xsi:type="dcterms:W3CDTF">2025-10-23T06:59:00Z</dcterms:created>
  <dcterms:modified xsi:type="dcterms:W3CDTF">2025-12-03T07:28:00Z</dcterms:modified>
</cp:coreProperties>
</file>